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410" w:rsidRDefault="00A05410">
      <w:pPr>
        <w:rPr>
          <w:rFonts w:ascii="Times New Roman" w:hAnsi="Times New Roman" w:cs="Times New Roman"/>
          <w:b/>
          <w:sz w:val="32"/>
          <w:szCs w:val="32"/>
        </w:rPr>
      </w:pPr>
    </w:p>
    <w:p w:rsidR="00A05410" w:rsidRDefault="00A05410">
      <w:pPr>
        <w:rPr>
          <w:rFonts w:ascii="Times New Roman" w:hAnsi="Times New Roman" w:cs="Times New Roman"/>
          <w:b/>
          <w:sz w:val="32"/>
          <w:szCs w:val="32"/>
        </w:rPr>
      </w:pPr>
    </w:p>
    <w:p w:rsidR="00A05410" w:rsidRDefault="00A05410">
      <w:pPr>
        <w:rPr>
          <w:rFonts w:ascii="Times New Roman" w:hAnsi="Times New Roman" w:cs="Times New Roman"/>
          <w:b/>
          <w:sz w:val="32"/>
          <w:szCs w:val="32"/>
        </w:rPr>
      </w:pPr>
    </w:p>
    <w:p w:rsidR="00A05410" w:rsidRDefault="00A05410">
      <w:pPr>
        <w:rPr>
          <w:rFonts w:ascii="Times New Roman" w:hAnsi="Times New Roman" w:cs="Times New Roman"/>
          <w:b/>
          <w:sz w:val="32"/>
          <w:szCs w:val="32"/>
        </w:rPr>
      </w:pPr>
    </w:p>
    <w:p w:rsidR="00A05410" w:rsidRDefault="00A05410">
      <w:pPr>
        <w:rPr>
          <w:rFonts w:ascii="Times New Roman" w:hAnsi="Times New Roman" w:cs="Times New Roman"/>
          <w:b/>
          <w:sz w:val="32"/>
          <w:szCs w:val="32"/>
        </w:rPr>
      </w:pPr>
    </w:p>
    <w:p w:rsidR="003D4128" w:rsidRDefault="00A05410" w:rsidP="00735121">
      <w:pPr>
        <w:jc w:val="center"/>
        <w:rPr>
          <w:rFonts w:ascii="Arial" w:hAnsi="Arial" w:cs="Arial"/>
          <w:sz w:val="48"/>
          <w:szCs w:val="48"/>
        </w:rPr>
      </w:pPr>
      <w:r w:rsidRPr="00735121">
        <w:rPr>
          <w:rFonts w:ascii="Arial" w:hAnsi="Arial" w:cs="Arial"/>
          <w:sz w:val="48"/>
          <w:szCs w:val="48"/>
        </w:rPr>
        <w:t>Regolamento, criteri e modalità per concessione patrocinio,</w:t>
      </w:r>
      <w:r w:rsidR="005F3A8A">
        <w:rPr>
          <w:rFonts w:ascii="Arial" w:hAnsi="Arial" w:cs="Arial"/>
          <w:sz w:val="48"/>
          <w:szCs w:val="48"/>
        </w:rPr>
        <w:t xml:space="preserve"> </w:t>
      </w:r>
      <w:r w:rsidRPr="00735121">
        <w:rPr>
          <w:rFonts w:ascii="Arial" w:hAnsi="Arial" w:cs="Arial"/>
          <w:sz w:val="48"/>
          <w:szCs w:val="48"/>
        </w:rPr>
        <w:t>partecipazione a comitati d’onore e compartecipazione a iniziative</w:t>
      </w:r>
    </w:p>
    <w:p w:rsidR="00735121" w:rsidRDefault="003D4128" w:rsidP="00735121">
      <w:pPr>
        <w:jc w:val="center"/>
        <w:rPr>
          <w:rFonts w:ascii="Arial" w:hAnsi="Arial" w:cs="Arial"/>
          <w:sz w:val="48"/>
          <w:szCs w:val="48"/>
        </w:rPr>
      </w:pPr>
      <w:r>
        <w:rPr>
          <w:rFonts w:ascii="Arial" w:hAnsi="Arial" w:cs="Arial"/>
          <w:noProof/>
          <w:sz w:val="48"/>
          <w:szCs w:val="48"/>
        </w:rPr>
        <w:drawing>
          <wp:inline distT="0" distB="0" distL="0" distR="0">
            <wp:extent cx="2697690" cy="638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o-esteso.jpg"/>
                    <pic:cNvPicPr/>
                  </pic:nvPicPr>
                  <pic:blipFill>
                    <a:blip r:embed="rId8">
                      <a:extLst>
                        <a:ext uri="{28A0092B-C50C-407E-A947-70E740481C1C}">
                          <a14:useLocalDpi xmlns:a14="http://schemas.microsoft.com/office/drawing/2010/main" val="0"/>
                        </a:ext>
                      </a:extLst>
                    </a:blip>
                    <a:stretch>
                      <a:fillRect/>
                    </a:stretch>
                  </pic:blipFill>
                  <pic:spPr>
                    <a:xfrm>
                      <a:off x="0" y="0"/>
                      <a:ext cx="2822987" cy="667816"/>
                    </a:xfrm>
                    <a:prstGeom prst="rect">
                      <a:avLst/>
                    </a:prstGeom>
                  </pic:spPr>
                </pic:pic>
              </a:graphicData>
            </a:graphic>
          </wp:inline>
        </w:drawing>
      </w:r>
    </w:p>
    <w:p w:rsidR="00AA27C5" w:rsidRPr="005F3A8A" w:rsidRDefault="00AA27C5" w:rsidP="00735121">
      <w:pPr>
        <w:jc w:val="center"/>
        <w:rPr>
          <w:rFonts w:ascii="Arial" w:hAnsi="Arial" w:cs="Arial"/>
          <w:sz w:val="24"/>
          <w:szCs w:val="24"/>
        </w:rPr>
      </w:pPr>
      <w:bookmarkStart w:id="0" w:name="_GoBack"/>
      <w:bookmarkEnd w:id="0"/>
      <w:r w:rsidRPr="005F3A8A">
        <w:rPr>
          <w:rFonts w:ascii="Arial" w:hAnsi="Arial" w:cs="Arial"/>
          <w:sz w:val="24"/>
          <w:szCs w:val="24"/>
        </w:rPr>
        <w:t>Approvato dal Consiglio d’amministrazione del 26/09/2018</w:t>
      </w:r>
    </w:p>
    <w:p w:rsidR="00A05410" w:rsidRPr="00735121" w:rsidRDefault="00A05410" w:rsidP="00A05410">
      <w:pPr>
        <w:jc w:val="center"/>
        <w:rPr>
          <w:rFonts w:ascii="Arial" w:hAnsi="Arial" w:cs="Arial"/>
          <w:b/>
          <w:sz w:val="32"/>
          <w:szCs w:val="32"/>
        </w:rPr>
      </w:pPr>
      <w:r w:rsidRPr="00735121">
        <w:rPr>
          <w:rFonts w:ascii="Arial" w:hAnsi="Arial" w:cs="Arial"/>
          <w:b/>
          <w:sz w:val="32"/>
          <w:szCs w:val="32"/>
        </w:rPr>
        <w:br w:type="page"/>
      </w:r>
    </w:p>
    <w:p w:rsidR="0081324F" w:rsidRPr="00735121" w:rsidRDefault="0081324F" w:rsidP="00BC1F5D">
      <w:pPr>
        <w:spacing w:after="360" w:line="240" w:lineRule="auto"/>
        <w:rPr>
          <w:rFonts w:ascii="Arial" w:hAnsi="Arial" w:cs="Arial"/>
          <w:b/>
          <w:sz w:val="24"/>
          <w:szCs w:val="24"/>
        </w:rPr>
      </w:pPr>
      <w:r w:rsidRPr="00735121">
        <w:rPr>
          <w:rFonts w:ascii="Arial" w:hAnsi="Arial" w:cs="Arial"/>
          <w:b/>
          <w:sz w:val="24"/>
          <w:szCs w:val="24"/>
        </w:rPr>
        <w:lastRenderedPageBreak/>
        <w:t>Finalità degli interventi di mutualità: beneficenza e sponsorizzazione</w:t>
      </w:r>
    </w:p>
    <w:p w:rsidR="0081324F" w:rsidRPr="00735121" w:rsidRDefault="0081324F" w:rsidP="00BC1F5D">
      <w:pPr>
        <w:spacing w:after="0" w:line="360" w:lineRule="auto"/>
        <w:ind w:firstLine="454"/>
        <w:jc w:val="both"/>
        <w:rPr>
          <w:rFonts w:ascii="Arial" w:hAnsi="Arial" w:cs="Arial"/>
          <w:sz w:val="24"/>
          <w:szCs w:val="24"/>
        </w:rPr>
      </w:pPr>
      <w:r w:rsidRPr="00735121">
        <w:rPr>
          <w:rFonts w:ascii="Arial" w:hAnsi="Arial" w:cs="Arial"/>
          <w:sz w:val="24"/>
          <w:szCs w:val="24"/>
        </w:rPr>
        <w:t xml:space="preserve"> Per la Banca di Credito Cooperativo di Spello e Bettona gli interventi di mutualità sono parte integrante nella propria vocazione di cooperativa a carattere locale. La Banca considera il rapporto con enti e associazioni del territorio un'opportunità in quanto consente di comunicare con realtà che operano a stretto contatto con i bisogni e le aspirazioni delle comunità e che ne incarnano valori comuni: solidaristici, cooperativi e sussidiari.</w:t>
      </w:r>
    </w:p>
    <w:p w:rsidR="0081324F" w:rsidRPr="00735121" w:rsidRDefault="0081324F" w:rsidP="00BC1F5D">
      <w:pPr>
        <w:spacing w:after="0" w:line="360" w:lineRule="auto"/>
        <w:ind w:firstLine="454"/>
        <w:jc w:val="both"/>
        <w:rPr>
          <w:rFonts w:ascii="Arial" w:hAnsi="Arial" w:cs="Arial"/>
          <w:sz w:val="24"/>
          <w:szCs w:val="24"/>
        </w:rPr>
      </w:pPr>
      <w:r w:rsidRPr="00735121">
        <w:rPr>
          <w:rFonts w:ascii="Arial" w:hAnsi="Arial" w:cs="Arial"/>
          <w:sz w:val="24"/>
          <w:szCs w:val="24"/>
        </w:rPr>
        <w:t>In particolare, per la Banca costituiscono obiettivo degli interventi di mutualità: favorire lo sviluppo del territorio sostenendo progetti e iniziative che siano coerenti con il suo statuto sociale, con specifico e imprescindibile riferimento alla vocazione cooperativa e localistica;</w:t>
      </w:r>
    </w:p>
    <w:p w:rsidR="0081324F" w:rsidRPr="00735121" w:rsidRDefault="0081324F" w:rsidP="00BC1F5D">
      <w:pPr>
        <w:pStyle w:val="Paragrafoelenco"/>
        <w:numPr>
          <w:ilvl w:val="0"/>
          <w:numId w:val="2"/>
        </w:numPr>
        <w:spacing w:after="0" w:line="360" w:lineRule="auto"/>
        <w:ind w:left="709"/>
        <w:jc w:val="both"/>
        <w:rPr>
          <w:rFonts w:ascii="Arial" w:hAnsi="Arial" w:cs="Arial"/>
          <w:sz w:val="24"/>
          <w:szCs w:val="24"/>
        </w:rPr>
      </w:pPr>
      <w:r w:rsidRPr="00735121">
        <w:rPr>
          <w:rFonts w:ascii="Arial" w:hAnsi="Arial" w:cs="Arial"/>
          <w:sz w:val="24"/>
          <w:szCs w:val="24"/>
        </w:rPr>
        <w:t>diffondere e veicolare l'immagine della Banca sul territorio;</w:t>
      </w:r>
    </w:p>
    <w:p w:rsidR="0081324F" w:rsidRPr="00735121" w:rsidRDefault="0081324F" w:rsidP="00BC1F5D">
      <w:pPr>
        <w:pStyle w:val="Paragrafoelenco"/>
        <w:numPr>
          <w:ilvl w:val="0"/>
          <w:numId w:val="2"/>
        </w:numPr>
        <w:spacing w:after="0" w:line="360" w:lineRule="auto"/>
        <w:ind w:left="709"/>
        <w:jc w:val="both"/>
        <w:rPr>
          <w:rFonts w:ascii="Arial" w:hAnsi="Arial" w:cs="Arial"/>
          <w:sz w:val="24"/>
          <w:szCs w:val="24"/>
        </w:rPr>
      </w:pPr>
      <w:r w:rsidRPr="00735121">
        <w:rPr>
          <w:rFonts w:ascii="Arial" w:hAnsi="Arial" w:cs="Arial"/>
          <w:sz w:val="24"/>
          <w:szCs w:val="24"/>
        </w:rPr>
        <w:t>creare o consolidare un rapporto con i soggetti beneficiari degli interventi e, tramite essi, con i singoli aderenti, sotto il profilo bancario (apertura rapporto di c/c) e istituzionale (partnership, iniziative comuni, promozione reciproca del proprio ruolo sul territorio).</w:t>
      </w:r>
    </w:p>
    <w:p w:rsidR="0081324F" w:rsidRPr="00735121" w:rsidRDefault="0081324F" w:rsidP="0043096D">
      <w:pPr>
        <w:spacing w:after="0" w:line="360" w:lineRule="auto"/>
        <w:ind w:left="1701"/>
        <w:rPr>
          <w:rFonts w:ascii="Arial" w:hAnsi="Arial" w:cs="Arial"/>
          <w:b/>
          <w:i/>
          <w:sz w:val="24"/>
          <w:szCs w:val="24"/>
        </w:rPr>
      </w:pPr>
      <w:r w:rsidRPr="00735121">
        <w:rPr>
          <w:rFonts w:ascii="Arial" w:hAnsi="Arial" w:cs="Arial"/>
          <w:b/>
          <w:i/>
          <w:sz w:val="24"/>
          <w:szCs w:val="24"/>
        </w:rPr>
        <w:t xml:space="preserve"> Allegato 1: Regolamento degli interventi di mutualità </w:t>
      </w:r>
    </w:p>
    <w:p w:rsidR="009B41A6" w:rsidRPr="00735121" w:rsidRDefault="0081324F" w:rsidP="0043096D">
      <w:pPr>
        <w:spacing w:after="0" w:line="360" w:lineRule="auto"/>
        <w:ind w:left="1701"/>
        <w:rPr>
          <w:rFonts w:ascii="Arial" w:hAnsi="Arial" w:cs="Arial"/>
          <w:b/>
          <w:i/>
          <w:sz w:val="24"/>
          <w:szCs w:val="24"/>
        </w:rPr>
      </w:pPr>
      <w:r w:rsidRPr="00735121">
        <w:rPr>
          <w:rFonts w:ascii="Arial" w:hAnsi="Arial" w:cs="Arial"/>
          <w:b/>
          <w:i/>
          <w:sz w:val="24"/>
          <w:szCs w:val="24"/>
        </w:rPr>
        <w:t xml:space="preserve"> Allegato 2: Modulo richiesta contributo sponsorizzazione</w:t>
      </w:r>
    </w:p>
    <w:p w:rsidR="0043096D" w:rsidRPr="00735121" w:rsidRDefault="0043096D" w:rsidP="0043096D">
      <w:pPr>
        <w:spacing w:after="0" w:line="360" w:lineRule="auto"/>
        <w:ind w:left="1701"/>
        <w:rPr>
          <w:rFonts w:ascii="Arial" w:hAnsi="Arial" w:cs="Arial"/>
          <w:b/>
          <w:i/>
          <w:sz w:val="24"/>
          <w:szCs w:val="24"/>
        </w:rPr>
      </w:pPr>
      <w:r w:rsidRPr="00735121">
        <w:rPr>
          <w:rFonts w:ascii="Arial" w:hAnsi="Arial" w:cs="Arial"/>
          <w:b/>
          <w:i/>
          <w:sz w:val="24"/>
          <w:szCs w:val="24"/>
        </w:rPr>
        <w:t>Allegato 3: Rendiconto e domanda di liquidazione</w:t>
      </w:r>
    </w:p>
    <w:p w:rsidR="000E4BEC" w:rsidRPr="00735121" w:rsidRDefault="000E4BEC" w:rsidP="0043096D">
      <w:pPr>
        <w:spacing w:after="0" w:line="360" w:lineRule="auto"/>
        <w:ind w:left="1701"/>
        <w:rPr>
          <w:rFonts w:ascii="Arial" w:hAnsi="Arial" w:cs="Arial"/>
          <w:b/>
          <w:i/>
          <w:sz w:val="24"/>
          <w:szCs w:val="24"/>
        </w:rPr>
      </w:pPr>
      <w:r w:rsidRPr="00735121">
        <w:rPr>
          <w:rFonts w:ascii="Arial" w:hAnsi="Arial" w:cs="Arial"/>
          <w:b/>
          <w:i/>
          <w:sz w:val="24"/>
          <w:szCs w:val="24"/>
        </w:rPr>
        <w:t xml:space="preserve">Allegato 4: </w:t>
      </w:r>
      <w:proofErr w:type="gramStart"/>
      <w:r w:rsidRPr="00735121">
        <w:rPr>
          <w:rFonts w:ascii="Arial" w:hAnsi="Arial" w:cs="Arial"/>
          <w:b/>
          <w:i/>
          <w:sz w:val="24"/>
          <w:szCs w:val="24"/>
        </w:rPr>
        <w:t>Regolamento  per</w:t>
      </w:r>
      <w:proofErr w:type="gramEnd"/>
      <w:r w:rsidRPr="00735121">
        <w:rPr>
          <w:rFonts w:ascii="Arial" w:hAnsi="Arial" w:cs="Arial"/>
          <w:b/>
          <w:i/>
          <w:sz w:val="24"/>
          <w:szCs w:val="24"/>
        </w:rPr>
        <w:t xml:space="preserve"> l'uso del </w:t>
      </w:r>
      <w:r w:rsidR="00CB60F5" w:rsidRPr="00735121">
        <w:rPr>
          <w:rFonts w:ascii="Arial" w:hAnsi="Arial" w:cs="Arial"/>
          <w:b/>
          <w:i/>
          <w:sz w:val="24"/>
          <w:szCs w:val="24"/>
        </w:rPr>
        <w:t>logo</w:t>
      </w:r>
      <w:r w:rsidRPr="00735121">
        <w:rPr>
          <w:rFonts w:ascii="Arial" w:hAnsi="Arial" w:cs="Arial"/>
          <w:b/>
          <w:i/>
          <w:sz w:val="24"/>
          <w:szCs w:val="24"/>
        </w:rPr>
        <w:t xml:space="preserve"> “BCC Spello e Bettona”</w:t>
      </w:r>
    </w:p>
    <w:p w:rsidR="0081324F" w:rsidRPr="00735121" w:rsidRDefault="0081324F" w:rsidP="0081324F">
      <w:pPr>
        <w:spacing w:after="0" w:line="360" w:lineRule="auto"/>
        <w:rPr>
          <w:rFonts w:ascii="Arial" w:hAnsi="Arial" w:cs="Arial"/>
          <w:sz w:val="24"/>
          <w:szCs w:val="24"/>
        </w:rPr>
      </w:pPr>
    </w:p>
    <w:p w:rsidR="0081324F" w:rsidRPr="00735121" w:rsidRDefault="0081324F">
      <w:pPr>
        <w:rPr>
          <w:rFonts w:ascii="Arial" w:hAnsi="Arial" w:cs="Arial"/>
          <w:sz w:val="24"/>
          <w:szCs w:val="24"/>
        </w:rPr>
      </w:pPr>
      <w:r w:rsidRPr="00735121">
        <w:rPr>
          <w:rFonts w:ascii="Arial" w:hAnsi="Arial" w:cs="Arial"/>
          <w:sz w:val="24"/>
          <w:szCs w:val="24"/>
        </w:rPr>
        <w:br w:type="page"/>
      </w:r>
    </w:p>
    <w:p w:rsidR="0081324F" w:rsidRPr="00735121" w:rsidRDefault="0081324F" w:rsidP="0081324F">
      <w:pPr>
        <w:spacing w:after="0" w:line="360" w:lineRule="auto"/>
        <w:rPr>
          <w:rFonts w:ascii="Arial" w:hAnsi="Arial" w:cs="Arial"/>
          <w:b/>
          <w:sz w:val="24"/>
          <w:szCs w:val="24"/>
        </w:rPr>
      </w:pPr>
      <w:r w:rsidRPr="00735121">
        <w:rPr>
          <w:rFonts w:ascii="Arial" w:hAnsi="Arial" w:cs="Arial"/>
          <w:b/>
          <w:sz w:val="24"/>
          <w:szCs w:val="24"/>
        </w:rPr>
        <w:lastRenderedPageBreak/>
        <w:t xml:space="preserve">Allegato 1: Regolamento degli interventi di mutualità </w:t>
      </w:r>
    </w:p>
    <w:p w:rsidR="0081324F" w:rsidRPr="00735121" w:rsidRDefault="0081324F" w:rsidP="00F20862">
      <w:pPr>
        <w:spacing w:after="0" w:line="360" w:lineRule="auto"/>
        <w:rPr>
          <w:rFonts w:ascii="Arial" w:hAnsi="Arial" w:cs="Arial"/>
          <w:sz w:val="24"/>
          <w:szCs w:val="24"/>
        </w:rPr>
      </w:pPr>
    </w:p>
    <w:tbl>
      <w:tblPr>
        <w:tblStyle w:val="Grigliatabella"/>
        <w:tblW w:w="9889" w:type="dxa"/>
        <w:tblLook w:val="04A0" w:firstRow="1" w:lastRow="0" w:firstColumn="1" w:lastColumn="0" w:noHBand="0" w:noVBand="1"/>
      </w:tblPr>
      <w:tblGrid>
        <w:gridCol w:w="9889"/>
      </w:tblGrid>
      <w:tr w:rsidR="00B12969" w:rsidRPr="00735121" w:rsidTr="00B12969">
        <w:tc>
          <w:tcPr>
            <w:tcW w:w="9889" w:type="dxa"/>
          </w:tcPr>
          <w:p w:rsidR="00B12969" w:rsidRPr="00735121" w:rsidRDefault="00B12969" w:rsidP="000E4BEC">
            <w:pPr>
              <w:spacing w:after="120"/>
              <w:jc w:val="both"/>
              <w:rPr>
                <w:rFonts w:ascii="Arial" w:hAnsi="Arial" w:cs="Arial"/>
                <w:b/>
                <w:sz w:val="24"/>
                <w:szCs w:val="24"/>
              </w:rPr>
            </w:pPr>
            <w:r w:rsidRPr="00735121">
              <w:rPr>
                <w:rFonts w:ascii="Arial" w:hAnsi="Arial" w:cs="Arial"/>
                <w:b/>
                <w:sz w:val="24"/>
                <w:szCs w:val="24"/>
              </w:rPr>
              <w:t>Premessa</w:t>
            </w:r>
          </w:p>
          <w:p w:rsidR="00B12969" w:rsidRPr="00735121" w:rsidRDefault="00B12969" w:rsidP="001A6CE9">
            <w:pPr>
              <w:spacing w:line="360" w:lineRule="auto"/>
              <w:ind w:firstLine="284"/>
              <w:jc w:val="both"/>
              <w:rPr>
                <w:rFonts w:ascii="Arial" w:hAnsi="Arial" w:cs="Arial"/>
                <w:sz w:val="24"/>
                <w:szCs w:val="24"/>
              </w:rPr>
            </w:pPr>
            <w:r w:rsidRPr="00735121">
              <w:rPr>
                <w:rFonts w:ascii="Arial" w:hAnsi="Arial" w:cs="Arial"/>
                <w:sz w:val="24"/>
                <w:szCs w:val="24"/>
              </w:rPr>
              <w:t xml:space="preserve">Gli interventi di mutualità sono parte integrante della vocazione di cooperativa a carattere locale che anima l’operato della Banca di Credito Cooperativo di Spello e Bettona (da ora, per brevità: BCC S&amp;B). </w:t>
            </w:r>
          </w:p>
          <w:p w:rsidR="00B12969" w:rsidRPr="00735121" w:rsidRDefault="00B12969" w:rsidP="001A6CE9">
            <w:pPr>
              <w:spacing w:line="360" w:lineRule="auto"/>
              <w:ind w:firstLine="284"/>
              <w:jc w:val="both"/>
              <w:rPr>
                <w:rFonts w:ascii="Arial" w:hAnsi="Arial" w:cs="Arial"/>
                <w:sz w:val="24"/>
                <w:szCs w:val="24"/>
              </w:rPr>
            </w:pPr>
            <w:r w:rsidRPr="00735121">
              <w:rPr>
                <w:rFonts w:ascii="Arial" w:hAnsi="Arial" w:cs="Arial"/>
                <w:sz w:val="24"/>
                <w:szCs w:val="24"/>
              </w:rPr>
              <w:t>Il rapporto con enti e associazioni del territorio è considerata un'opportunità in quanto consente alla Banca di comunicare con realtà che operano a stretto contatto con i bisogni e le aspirazioni delle comunità e che ne incarnano i valori, propri delle BCC, della solidarietà, della cooperazione e della sussidiarietà.</w:t>
            </w:r>
          </w:p>
          <w:p w:rsidR="00B12969" w:rsidRPr="00735121" w:rsidRDefault="00B12969" w:rsidP="001A6CE9">
            <w:pPr>
              <w:spacing w:line="360" w:lineRule="auto"/>
              <w:ind w:firstLine="284"/>
              <w:jc w:val="both"/>
              <w:rPr>
                <w:rFonts w:ascii="Arial" w:hAnsi="Arial" w:cs="Arial"/>
                <w:sz w:val="24"/>
                <w:szCs w:val="24"/>
              </w:rPr>
            </w:pPr>
            <w:r w:rsidRPr="00735121">
              <w:rPr>
                <w:rFonts w:ascii="Arial" w:hAnsi="Arial" w:cs="Arial"/>
                <w:sz w:val="24"/>
                <w:szCs w:val="24"/>
              </w:rPr>
              <w:t>A tal fine, la BCC S&amp;B, nell’ambito dei propri compiti statutari ed istituzionali e nei limiti dello specifico stanziamento di bilancio annuale, concede contributi e interventi pubblicitari finalizzati espressamente alla promozione, al sostegno e allo sviluppo di attività sociali, culturali e ricreative sul territorio di competenza.</w:t>
            </w:r>
          </w:p>
          <w:p w:rsidR="00B12969" w:rsidRPr="00735121" w:rsidRDefault="00B12969" w:rsidP="001A6CE9">
            <w:pPr>
              <w:spacing w:line="360" w:lineRule="auto"/>
              <w:ind w:firstLine="284"/>
              <w:jc w:val="both"/>
              <w:rPr>
                <w:rFonts w:ascii="Arial" w:hAnsi="Arial" w:cs="Arial"/>
                <w:sz w:val="24"/>
                <w:szCs w:val="24"/>
              </w:rPr>
            </w:pPr>
            <w:r w:rsidRPr="00735121">
              <w:rPr>
                <w:rFonts w:ascii="Arial" w:hAnsi="Arial" w:cs="Arial"/>
                <w:sz w:val="24"/>
                <w:szCs w:val="24"/>
              </w:rPr>
              <w:t>In particolare, obiettivo degli interventi di mutualità è quello di:</w:t>
            </w:r>
          </w:p>
          <w:p w:rsidR="00B12969" w:rsidRPr="00735121" w:rsidRDefault="00B12969" w:rsidP="001A6CE9">
            <w:pPr>
              <w:pStyle w:val="Paragrafoelenco"/>
              <w:numPr>
                <w:ilvl w:val="0"/>
                <w:numId w:val="1"/>
              </w:numPr>
              <w:spacing w:line="360" w:lineRule="auto"/>
              <w:ind w:left="0" w:firstLine="283"/>
              <w:jc w:val="both"/>
              <w:rPr>
                <w:rFonts w:ascii="Arial" w:hAnsi="Arial" w:cs="Arial"/>
                <w:sz w:val="24"/>
                <w:szCs w:val="24"/>
              </w:rPr>
            </w:pPr>
            <w:r w:rsidRPr="00735121">
              <w:rPr>
                <w:rFonts w:ascii="Arial" w:hAnsi="Arial" w:cs="Arial"/>
                <w:sz w:val="24"/>
                <w:szCs w:val="24"/>
              </w:rPr>
              <w:t xml:space="preserve">favorire lo sviluppo del territorio sostenendo progetti e iniziative che siano coerenti con lo statuto sociale della BCC S&amp;B, con specifico riferimento alla sua vocazione cooperativa e localistica; </w:t>
            </w:r>
          </w:p>
          <w:p w:rsidR="00B12969" w:rsidRPr="00735121" w:rsidRDefault="00B12969" w:rsidP="001A6CE9">
            <w:pPr>
              <w:pStyle w:val="Paragrafoelenco"/>
              <w:numPr>
                <w:ilvl w:val="0"/>
                <w:numId w:val="1"/>
              </w:numPr>
              <w:spacing w:line="360" w:lineRule="auto"/>
              <w:ind w:left="0" w:firstLine="283"/>
              <w:jc w:val="both"/>
              <w:rPr>
                <w:rFonts w:ascii="Arial" w:hAnsi="Arial" w:cs="Arial"/>
                <w:sz w:val="24"/>
                <w:szCs w:val="24"/>
              </w:rPr>
            </w:pPr>
            <w:r w:rsidRPr="00735121">
              <w:rPr>
                <w:rFonts w:ascii="Arial" w:hAnsi="Arial" w:cs="Arial"/>
                <w:sz w:val="24"/>
                <w:szCs w:val="24"/>
              </w:rPr>
              <w:t>diffondere e veicolare l'immagine della Banca sul territorio;</w:t>
            </w:r>
          </w:p>
          <w:p w:rsidR="00B12969" w:rsidRPr="00735121" w:rsidRDefault="00B12969" w:rsidP="001A6CE9">
            <w:pPr>
              <w:pStyle w:val="Paragrafoelenco"/>
              <w:numPr>
                <w:ilvl w:val="0"/>
                <w:numId w:val="1"/>
              </w:numPr>
              <w:spacing w:line="360" w:lineRule="auto"/>
              <w:ind w:left="0" w:firstLine="283"/>
              <w:jc w:val="both"/>
              <w:rPr>
                <w:rFonts w:ascii="Arial" w:hAnsi="Arial" w:cs="Arial"/>
                <w:sz w:val="24"/>
                <w:szCs w:val="24"/>
              </w:rPr>
            </w:pPr>
            <w:r w:rsidRPr="00735121">
              <w:rPr>
                <w:rFonts w:ascii="Arial" w:hAnsi="Arial" w:cs="Arial"/>
                <w:sz w:val="24"/>
                <w:szCs w:val="24"/>
              </w:rPr>
              <w:t>creare o consolidare un rapporto con i soggetti beneficiari degli interventi e, tramite essi, con i singoli aderenti, sotto il profilo bancario (apertura rapporto di c/c) e istituzionale (partnership, iniziative comuni, promozione reciproca del proprio ruolo sul territorio).</w:t>
            </w:r>
          </w:p>
          <w:p w:rsidR="00B12969" w:rsidRPr="00735121" w:rsidRDefault="00B12969" w:rsidP="001A6CE9">
            <w:pPr>
              <w:spacing w:line="360" w:lineRule="auto"/>
              <w:ind w:firstLine="284"/>
              <w:jc w:val="both"/>
              <w:rPr>
                <w:rFonts w:ascii="Arial" w:hAnsi="Arial" w:cs="Arial"/>
                <w:sz w:val="24"/>
                <w:szCs w:val="24"/>
              </w:rPr>
            </w:pPr>
            <w:r w:rsidRPr="00735121">
              <w:rPr>
                <w:rFonts w:ascii="Arial" w:hAnsi="Arial" w:cs="Arial"/>
                <w:sz w:val="24"/>
                <w:szCs w:val="24"/>
              </w:rPr>
              <w:t xml:space="preserve">I predetti interventi, disciplinati dal presente regolamento sono approvati con provvedimento formale dal Consiglio di Amministrazione, mediante specifiche delibere, o dal Direttore Generale per quanto in sua autonomia, considerando, di volta in volta, le caratteristiche e la qualità delle iniziative proposte e tenuto presente l’interesse sociale, culturale e ricreativo delle stesse. </w:t>
            </w:r>
          </w:p>
          <w:p w:rsidR="00B12969" w:rsidRPr="00735121" w:rsidRDefault="00B12969" w:rsidP="00BC1F5D">
            <w:pPr>
              <w:spacing w:after="240"/>
              <w:jc w:val="both"/>
              <w:rPr>
                <w:rFonts w:ascii="Arial" w:hAnsi="Arial" w:cs="Arial"/>
                <w:b/>
                <w:sz w:val="24"/>
                <w:szCs w:val="24"/>
              </w:rPr>
            </w:pPr>
            <w:r w:rsidRPr="00735121">
              <w:rPr>
                <w:rFonts w:ascii="Arial" w:hAnsi="Arial" w:cs="Arial"/>
                <w:b/>
                <w:sz w:val="24"/>
                <w:szCs w:val="24"/>
              </w:rPr>
              <w:t>DESTINATARI DEGLI INTERVENTI DI MUTUALITÀ'</w:t>
            </w:r>
          </w:p>
          <w:p w:rsidR="00B12969" w:rsidRPr="00735121" w:rsidRDefault="00B12969" w:rsidP="00BC1F5D">
            <w:pPr>
              <w:spacing w:line="360" w:lineRule="auto"/>
              <w:ind w:firstLine="284"/>
              <w:jc w:val="both"/>
              <w:rPr>
                <w:rFonts w:ascii="Arial" w:hAnsi="Arial" w:cs="Arial"/>
                <w:sz w:val="24"/>
                <w:szCs w:val="24"/>
              </w:rPr>
            </w:pPr>
            <w:r w:rsidRPr="00735121">
              <w:rPr>
                <w:rFonts w:ascii="Arial" w:hAnsi="Arial" w:cs="Arial"/>
                <w:sz w:val="24"/>
                <w:szCs w:val="24"/>
              </w:rPr>
              <w:t xml:space="preserve">Destinatari degli interventi sono esclusivamente enti e associazioni senza fini di lucro, operanti in via prioritaria sul territorio di competenza della BCC S&amp;B. Non sono prese in considerazione richieste da parte di soggetti privati se non presentate tramite associazioni riconosciute. </w:t>
            </w:r>
          </w:p>
          <w:p w:rsidR="00B12969" w:rsidRPr="00735121" w:rsidRDefault="00B12969" w:rsidP="00BC1F5D">
            <w:pPr>
              <w:spacing w:line="360" w:lineRule="auto"/>
              <w:ind w:firstLine="284"/>
              <w:jc w:val="both"/>
              <w:rPr>
                <w:rFonts w:ascii="Arial" w:hAnsi="Arial" w:cs="Arial"/>
                <w:sz w:val="24"/>
                <w:szCs w:val="24"/>
              </w:rPr>
            </w:pPr>
            <w:r w:rsidRPr="00735121">
              <w:rPr>
                <w:rFonts w:ascii="Arial" w:hAnsi="Arial" w:cs="Arial"/>
                <w:sz w:val="24"/>
                <w:szCs w:val="24"/>
              </w:rPr>
              <w:t xml:space="preserve">Enti e amministrazioni pubbliche e istituti scolastici del territorio sono considerati </w:t>
            </w:r>
            <w:r w:rsidRPr="00735121">
              <w:rPr>
                <w:rFonts w:ascii="Arial" w:hAnsi="Arial" w:cs="Arial"/>
                <w:sz w:val="24"/>
                <w:szCs w:val="24"/>
              </w:rPr>
              <w:lastRenderedPageBreak/>
              <w:t>soggetti destinatari di contributi secondo le modalità più sotto riportate.</w:t>
            </w:r>
          </w:p>
          <w:p w:rsidR="00B12969" w:rsidRPr="00735121" w:rsidRDefault="00B12969" w:rsidP="00BC1F5D">
            <w:pPr>
              <w:spacing w:line="360" w:lineRule="auto"/>
              <w:ind w:firstLine="284"/>
              <w:jc w:val="both"/>
              <w:rPr>
                <w:rFonts w:ascii="Arial" w:hAnsi="Arial" w:cs="Arial"/>
                <w:sz w:val="24"/>
                <w:szCs w:val="24"/>
              </w:rPr>
            </w:pPr>
          </w:p>
          <w:p w:rsidR="00B12969" w:rsidRPr="00735121" w:rsidRDefault="00B12969" w:rsidP="00C965A4">
            <w:pPr>
              <w:spacing w:before="240" w:after="120"/>
              <w:jc w:val="both"/>
              <w:rPr>
                <w:rFonts w:ascii="Arial" w:hAnsi="Arial" w:cs="Arial"/>
                <w:b/>
                <w:sz w:val="24"/>
                <w:szCs w:val="24"/>
              </w:rPr>
            </w:pPr>
            <w:r w:rsidRPr="00735121">
              <w:rPr>
                <w:rFonts w:ascii="Arial" w:hAnsi="Arial" w:cs="Arial"/>
                <w:b/>
                <w:sz w:val="24"/>
                <w:szCs w:val="24"/>
              </w:rPr>
              <w:t>AMBITI DI INTERVENTO</w:t>
            </w:r>
          </w:p>
          <w:p w:rsidR="00B12969" w:rsidRPr="00735121" w:rsidRDefault="00B12969" w:rsidP="00BC1F5D">
            <w:pPr>
              <w:spacing w:line="360" w:lineRule="auto"/>
              <w:ind w:firstLine="284"/>
              <w:jc w:val="both"/>
              <w:rPr>
                <w:rFonts w:ascii="Arial" w:hAnsi="Arial" w:cs="Arial"/>
                <w:sz w:val="24"/>
                <w:szCs w:val="24"/>
              </w:rPr>
            </w:pPr>
            <w:r w:rsidRPr="00735121">
              <w:rPr>
                <w:rFonts w:ascii="Arial" w:hAnsi="Arial" w:cs="Arial"/>
                <w:sz w:val="24"/>
                <w:szCs w:val="24"/>
              </w:rPr>
              <w:t>In coerenza con le finalità di promozione del territorio e della Persona, la BCC privilegia i seguenti ambiti di intervento:</w:t>
            </w:r>
          </w:p>
          <w:p w:rsidR="00B12969" w:rsidRPr="00735121" w:rsidRDefault="00B12969" w:rsidP="00BC1F5D">
            <w:pPr>
              <w:spacing w:before="120" w:line="360" w:lineRule="auto"/>
              <w:jc w:val="both"/>
              <w:rPr>
                <w:rFonts w:ascii="Arial" w:hAnsi="Arial" w:cs="Arial"/>
                <w:sz w:val="24"/>
                <w:szCs w:val="24"/>
              </w:rPr>
            </w:pPr>
            <w:r w:rsidRPr="00735121">
              <w:rPr>
                <w:rFonts w:ascii="Arial" w:hAnsi="Arial" w:cs="Arial"/>
                <w:b/>
                <w:sz w:val="24"/>
                <w:szCs w:val="24"/>
              </w:rPr>
              <w:t>Cultura</w:t>
            </w:r>
            <w:r w:rsidRPr="00735121">
              <w:rPr>
                <w:rFonts w:ascii="Arial" w:hAnsi="Arial" w:cs="Arial"/>
                <w:sz w:val="24"/>
                <w:szCs w:val="24"/>
              </w:rPr>
              <w:t>: iniziative di promozione culturale nel campo dell'arte (musica, danza, teatro, cinema, pittura e scultura, poesia), della riscoperta e/o valorizzazione delle componenti culturali della tradizione locale e del patrimonio artistico; iniziative di sensibilizzazione al tema della cooperazione e della coesione sociale;  pubblicazioni e presentazione di libri con particolare riferimento a temi/argomenti di carattere locale e sostenuti da patrocinio di riconosciuto prestigio a garanzia del merito dell’iniziativa.</w:t>
            </w:r>
          </w:p>
          <w:p w:rsidR="00B12969" w:rsidRPr="00735121" w:rsidRDefault="00B12969" w:rsidP="00BC1F5D">
            <w:pPr>
              <w:spacing w:before="120" w:line="360" w:lineRule="auto"/>
              <w:jc w:val="both"/>
              <w:rPr>
                <w:rFonts w:ascii="Arial" w:hAnsi="Arial" w:cs="Arial"/>
                <w:b/>
                <w:sz w:val="24"/>
                <w:szCs w:val="24"/>
              </w:rPr>
            </w:pPr>
            <w:r w:rsidRPr="00735121">
              <w:rPr>
                <w:rFonts w:ascii="Arial" w:hAnsi="Arial" w:cs="Arial"/>
                <w:b/>
                <w:sz w:val="24"/>
                <w:szCs w:val="24"/>
              </w:rPr>
              <w:t xml:space="preserve">Sport: </w:t>
            </w:r>
            <w:r w:rsidRPr="00735121">
              <w:rPr>
                <w:rFonts w:ascii="Arial" w:hAnsi="Arial" w:cs="Arial"/>
                <w:sz w:val="24"/>
                <w:szCs w:val="24"/>
              </w:rPr>
              <w:t>supporto all'attività sportiva con particolare attenzione alla pratica e promozione dello sport nei riguardi delle giovani generazioni.</w:t>
            </w:r>
          </w:p>
          <w:p w:rsidR="00B12969" w:rsidRPr="00735121" w:rsidRDefault="00B12969" w:rsidP="00BC1F5D">
            <w:pPr>
              <w:spacing w:before="120" w:line="360" w:lineRule="auto"/>
              <w:jc w:val="both"/>
              <w:rPr>
                <w:rFonts w:ascii="Arial" w:hAnsi="Arial" w:cs="Arial"/>
                <w:sz w:val="24"/>
                <w:szCs w:val="24"/>
              </w:rPr>
            </w:pPr>
            <w:r w:rsidRPr="00735121">
              <w:rPr>
                <w:rFonts w:ascii="Arial" w:hAnsi="Arial" w:cs="Arial"/>
                <w:b/>
                <w:sz w:val="24"/>
                <w:szCs w:val="24"/>
              </w:rPr>
              <w:t>Solidarietà:</w:t>
            </w:r>
            <w:r w:rsidRPr="00735121">
              <w:rPr>
                <w:rFonts w:ascii="Arial" w:hAnsi="Arial" w:cs="Arial"/>
                <w:sz w:val="24"/>
                <w:szCs w:val="24"/>
              </w:rPr>
              <w:t xml:space="preserve"> iniziative, attrezzature e attività a sostegno di categorie di soggetti particolarmente bisognose o svantaggiate;</w:t>
            </w:r>
          </w:p>
          <w:p w:rsidR="00B12969" w:rsidRPr="00735121" w:rsidRDefault="00B12969" w:rsidP="00BC1F5D">
            <w:pPr>
              <w:spacing w:before="120" w:line="360" w:lineRule="auto"/>
              <w:jc w:val="both"/>
              <w:rPr>
                <w:rFonts w:ascii="Arial" w:hAnsi="Arial" w:cs="Arial"/>
                <w:sz w:val="24"/>
                <w:szCs w:val="24"/>
              </w:rPr>
            </w:pPr>
            <w:r w:rsidRPr="00735121">
              <w:rPr>
                <w:rFonts w:ascii="Arial" w:hAnsi="Arial" w:cs="Arial"/>
                <w:b/>
                <w:sz w:val="24"/>
                <w:szCs w:val="24"/>
              </w:rPr>
              <w:t>Oratori e Parrocchie:</w:t>
            </w:r>
            <w:r w:rsidRPr="00735121">
              <w:rPr>
                <w:rFonts w:ascii="Arial" w:hAnsi="Arial" w:cs="Arial"/>
                <w:sz w:val="24"/>
                <w:szCs w:val="24"/>
              </w:rPr>
              <w:t xml:space="preserve"> sostegno a favore dell'attività di Oratori e Parrocchie del territorio con particolare riguardo a interventi su specifiche attività nel campo giovanile; interventi su edifici di culto; manifestazioni della tradizione religiosa locale; iniziative e progetti di sviluppo nel Terzo e Quarto mondo.</w:t>
            </w:r>
          </w:p>
          <w:p w:rsidR="00B12969" w:rsidRPr="00735121" w:rsidRDefault="00B12969" w:rsidP="00BC1F5D">
            <w:pPr>
              <w:spacing w:before="120" w:line="360" w:lineRule="auto"/>
              <w:jc w:val="both"/>
              <w:rPr>
                <w:rFonts w:ascii="Arial" w:hAnsi="Arial" w:cs="Arial"/>
                <w:sz w:val="24"/>
                <w:szCs w:val="24"/>
              </w:rPr>
            </w:pPr>
            <w:r w:rsidRPr="00735121">
              <w:rPr>
                <w:rFonts w:ascii="Arial" w:hAnsi="Arial" w:cs="Arial"/>
                <w:b/>
                <w:sz w:val="24"/>
                <w:szCs w:val="24"/>
              </w:rPr>
              <w:t>Istruzione:</w:t>
            </w:r>
            <w:r w:rsidRPr="00735121">
              <w:rPr>
                <w:rFonts w:ascii="Arial" w:hAnsi="Arial" w:cs="Arial"/>
                <w:sz w:val="24"/>
                <w:szCs w:val="24"/>
              </w:rPr>
              <w:t xml:space="preserve"> attività collegate all’istruzione; iniziative di ripresa/potenziamento delle discipline scolastiche; formazione permanente; iniziativa collegate a percorsi universitari e </w:t>
            </w:r>
            <w:proofErr w:type="gramStart"/>
            <w:r w:rsidRPr="00735121">
              <w:rPr>
                <w:rFonts w:ascii="Arial" w:hAnsi="Arial" w:cs="Arial"/>
                <w:sz w:val="24"/>
                <w:szCs w:val="24"/>
              </w:rPr>
              <w:t>post laurea</w:t>
            </w:r>
            <w:proofErr w:type="gramEnd"/>
            <w:r w:rsidRPr="00735121">
              <w:rPr>
                <w:rFonts w:ascii="Arial" w:hAnsi="Arial" w:cs="Arial"/>
                <w:sz w:val="24"/>
                <w:szCs w:val="24"/>
              </w:rPr>
              <w:t>.</w:t>
            </w:r>
          </w:p>
          <w:p w:rsidR="00B12969" w:rsidRPr="00735121" w:rsidRDefault="00B12969" w:rsidP="00BC1F5D">
            <w:pPr>
              <w:spacing w:before="120" w:line="360" w:lineRule="auto"/>
              <w:jc w:val="both"/>
              <w:rPr>
                <w:rFonts w:ascii="Arial" w:hAnsi="Arial" w:cs="Arial"/>
                <w:sz w:val="24"/>
                <w:szCs w:val="24"/>
              </w:rPr>
            </w:pPr>
            <w:r w:rsidRPr="00735121">
              <w:rPr>
                <w:rFonts w:ascii="Arial" w:hAnsi="Arial" w:cs="Arial"/>
                <w:b/>
                <w:sz w:val="24"/>
                <w:szCs w:val="24"/>
              </w:rPr>
              <w:t>Promozione dello sviluppo locale e del turismo:</w:t>
            </w:r>
            <w:r w:rsidRPr="00735121">
              <w:rPr>
                <w:rFonts w:ascii="Arial" w:hAnsi="Arial" w:cs="Arial"/>
                <w:sz w:val="24"/>
                <w:szCs w:val="24"/>
              </w:rPr>
              <w:t xml:space="preserve"> attività di promozione del territorio; salvaguardia e valorizzazione dell’ambiente; interventi di protezione civile; manifestazioni turistiche a carattere comunale e sovracomunale; iniziative di promozione locale.</w:t>
            </w:r>
          </w:p>
          <w:p w:rsidR="00B12969" w:rsidRPr="00735121" w:rsidRDefault="00B12969" w:rsidP="00485552">
            <w:pPr>
              <w:spacing w:before="240" w:after="120"/>
              <w:jc w:val="both"/>
              <w:rPr>
                <w:rFonts w:ascii="Arial" w:hAnsi="Arial" w:cs="Arial"/>
                <w:b/>
                <w:caps/>
                <w:sz w:val="24"/>
                <w:szCs w:val="24"/>
              </w:rPr>
            </w:pPr>
            <w:r w:rsidRPr="00735121">
              <w:rPr>
                <w:rFonts w:ascii="Arial" w:hAnsi="Arial" w:cs="Arial"/>
                <w:b/>
                <w:caps/>
                <w:sz w:val="24"/>
                <w:szCs w:val="24"/>
              </w:rPr>
              <w:t>Soggetti abilitati a presentare richiesta di contributo</w:t>
            </w:r>
          </w:p>
          <w:p w:rsidR="00B12969" w:rsidRPr="00735121" w:rsidRDefault="00B12969" w:rsidP="00485552">
            <w:pPr>
              <w:spacing w:line="360" w:lineRule="auto"/>
              <w:ind w:firstLine="284"/>
              <w:jc w:val="both"/>
              <w:rPr>
                <w:rFonts w:ascii="Arial" w:hAnsi="Arial" w:cs="Arial"/>
                <w:sz w:val="24"/>
                <w:szCs w:val="24"/>
              </w:rPr>
            </w:pPr>
            <w:r w:rsidRPr="00735121">
              <w:rPr>
                <w:rFonts w:ascii="Arial" w:hAnsi="Arial" w:cs="Arial"/>
                <w:sz w:val="24"/>
                <w:szCs w:val="24"/>
              </w:rPr>
              <w:t xml:space="preserve">Ai sensi della delibera del </w:t>
            </w:r>
            <w:proofErr w:type="spellStart"/>
            <w:r w:rsidRPr="00735121">
              <w:rPr>
                <w:rFonts w:ascii="Arial" w:hAnsi="Arial" w:cs="Arial"/>
                <w:sz w:val="24"/>
                <w:szCs w:val="24"/>
              </w:rPr>
              <w:t>CdA</w:t>
            </w:r>
            <w:proofErr w:type="spellEnd"/>
            <w:r w:rsidRPr="00735121">
              <w:rPr>
                <w:rFonts w:ascii="Arial" w:hAnsi="Arial" w:cs="Arial"/>
                <w:sz w:val="24"/>
                <w:szCs w:val="24"/>
              </w:rPr>
              <w:t xml:space="preserve"> del 21 gennaio 2016 la BCC S&amp;B esamina le richieste pervenute esclusivamente da:</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Persone giuridiche, sia pubbliche che private, non aventi finalità di lucro;</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Enti (compresi enti pubblici ed enti religiosi);</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Associazioni;</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lastRenderedPageBreak/>
              <w:t>Cooperative sociali;</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Fondazioni;</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Altre istituzioni di carattere privato, senza finalità di lucro.</w:t>
            </w:r>
          </w:p>
          <w:p w:rsidR="00B12969" w:rsidRPr="00735121" w:rsidRDefault="00B12969" w:rsidP="00485552">
            <w:pPr>
              <w:spacing w:before="240" w:after="120"/>
              <w:jc w:val="both"/>
              <w:rPr>
                <w:rFonts w:ascii="Arial" w:hAnsi="Arial" w:cs="Arial"/>
                <w:b/>
                <w:caps/>
                <w:sz w:val="24"/>
                <w:szCs w:val="24"/>
              </w:rPr>
            </w:pPr>
            <w:r w:rsidRPr="00735121">
              <w:rPr>
                <w:rFonts w:ascii="Arial" w:hAnsi="Arial" w:cs="Arial"/>
                <w:b/>
                <w:caps/>
                <w:sz w:val="24"/>
                <w:szCs w:val="24"/>
              </w:rPr>
              <w:t>Soggetti le cui richieste di contributo non verranno accolte</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Persone fisiche;</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Società commerciali e organizzazioni i cui statuti o atti costitutivi non escludano in modo esplicito finalità di lucro;</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Organizzazioni sindacali;</w:t>
            </w:r>
          </w:p>
          <w:p w:rsidR="00B12969" w:rsidRPr="00735121" w:rsidRDefault="00B12969" w:rsidP="00485552">
            <w:pPr>
              <w:pStyle w:val="Paragrafoelenco"/>
              <w:numPr>
                <w:ilvl w:val="0"/>
                <w:numId w:val="6"/>
              </w:numPr>
              <w:spacing w:line="360" w:lineRule="auto"/>
              <w:ind w:left="498" w:hanging="142"/>
              <w:jc w:val="both"/>
              <w:rPr>
                <w:rFonts w:ascii="Arial" w:hAnsi="Arial" w:cs="Arial"/>
                <w:sz w:val="24"/>
                <w:szCs w:val="24"/>
              </w:rPr>
            </w:pPr>
            <w:r w:rsidRPr="00735121">
              <w:rPr>
                <w:rFonts w:ascii="Arial" w:hAnsi="Arial" w:cs="Arial"/>
                <w:sz w:val="24"/>
                <w:szCs w:val="24"/>
              </w:rPr>
              <w:t>Partiti politici</w:t>
            </w:r>
          </w:p>
          <w:p w:rsidR="00B12969" w:rsidRPr="00735121" w:rsidRDefault="00B12969" w:rsidP="00C965A4">
            <w:pPr>
              <w:spacing w:before="240" w:after="120"/>
              <w:jc w:val="both"/>
              <w:rPr>
                <w:rFonts w:ascii="Arial" w:hAnsi="Arial" w:cs="Arial"/>
                <w:b/>
                <w:sz w:val="24"/>
                <w:szCs w:val="24"/>
              </w:rPr>
            </w:pPr>
            <w:r w:rsidRPr="00735121">
              <w:rPr>
                <w:rFonts w:ascii="Arial" w:hAnsi="Arial" w:cs="Arial"/>
                <w:b/>
                <w:sz w:val="24"/>
                <w:szCs w:val="24"/>
              </w:rPr>
              <w:t>MODALITÀ DI PRESENTAZIONE DELLA DOMANDA DI CONTRIBUTO</w:t>
            </w:r>
          </w:p>
          <w:p w:rsidR="00B12969" w:rsidRPr="00735121" w:rsidRDefault="00B12969" w:rsidP="00BC1F5D">
            <w:pPr>
              <w:spacing w:line="360" w:lineRule="auto"/>
              <w:ind w:firstLine="284"/>
              <w:jc w:val="both"/>
              <w:rPr>
                <w:rFonts w:ascii="Arial" w:hAnsi="Arial" w:cs="Arial"/>
                <w:sz w:val="24"/>
                <w:szCs w:val="24"/>
              </w:rPr>
            </w:pPr>
            <w:r w:rsidRPr="00735121">
              <w:rPr>
                <w:rFonts w:ascii="Arial" w:hAnsi="Arial" w:cs="Arial"/>
                <w:sz w:val="24"/>
                <w:szCs w:val="24"/>
              </w:rPr>
              <w:t>La richiesta di beneficenza/sponsorizzazione dovrà essere presentata presso gli sportelli della Banca secondo le modalità riportate nel modulo predisposto dalla stessa BCC S&amp;B (disponibile presso tutte le filiali e sul sito www.bccspelloebettona.it) che dovrà essere compilato in ogni sua parte. La richiesta potrà essere corredata da relazioni e ulteriore materiale.</w:t>
            </w:r>
          </w:p>
          <w:p w:rsidR="00B12969" w:rsidRPr="00735121" w:rsidRDefault="00B12969" w:rsidP="00BC1F5D">
            <w:pPr>
              <w:spacing w:line="360" w:lineRule="auto"/>
              <w:ind w:firstLine="284"/>
              <w:jc w:val="both"/>
              <w:rPr>
                <w:rFonts w:ascii="Arial" w:hAnsi="Arial" w:cs="Arial"/>
                <w:sz w:val="24"/>
                <w:szCs w:val="24"/>
              </w:rPr>
            </w:pPr>
            <w:r w:rsidRPr="00735121">
              <w:rPr>
                <w:rFonts w:ascii="Arial" w:hAnsi="Arial" w:cs="Arial"/>
                <w:sz w:val="24"/>
                <w:szCs w:val="24"/>
              </w:rPr>
              <w:t>Come previsto dal modulo di richiesta di contributo (ALL. 2), il soggetto richiedente si impegna alla:</w:t>
            </w:r>
          </w:p>
          <w:p w:rsidR="00B12969" w:rsidRPr="00B12969" w:rsidRDefault="00B12969" w:rsidP="00B12969">
            <w:pPr>
              <w:pStyle w:val="Paragrafoelenco"/>
              <w:numPr>
                <w:ilvl w:val="0"/>
                <w:numId w:val="7"/>
              </w:numPr>
              <w:spacing w:line="360" w:lineRule="auto"/>
              <w:jc w:val="both"/>
              <w:rPr>
                <w:rFonts w:ascii="Arial" w:hAnsi="Arial" w:cs="Arial"/>
                <w:sz w:val="24"/>
                <w:szCs w:val="24"/>
              </w:rPr>
            </w:pPr>
            <w:r w:rsidRPr="00B12969">
              <w:rPr>
                <w:rFonts w:ascii="Arial" w:hAnsi="Arial" w:cs="Arial"/>
                <w:sz w:val="24"/>
                <w:szCs w:val="24"/>
              </w:rPr>
              <w:t xml:space="preserve">pubblicizzazione del marchio e </w:t>
            </w:r>
            <w:proofErr w:type="gramStart"/>
            <w:r w:rsidRPr="00B12969">
              <w:rPr>
                <w:rFonts w:ascii="Arial" w:hAnsi="Arial" w:cs="Arial"/>
                <w:sz w:val="24"/>
                <w:szCs w:val="24"/>
              </w:rPr>
              <w:t>dell' immagine</w:t>
            </w:r>
            <w:proofErr w:type="gramEnd"/>
            <w:r w:rsidRPr="00B12969">
              <w:rPr>
                <w:rFonts w:ascii="Arial" w:hAnsi="Arial" w:cs="Arial"/>
                <w:sz w:val="24"/>
                <w:szCs w:val="24"/>
              </w:rPr>
              <w:t xml:space="preserve"> della BCC secondo le modalità concordate tra le parti e riportate nel modulo di richiesta;</w:t>
            </w:r>
          </w:p>
          <w:p w:rsidR="00B12969" w:rsidRPr="00B12969" w:rsidRDefault="00B12969" w:rsidP="00B12969">
            <w:pPr>
              <w:pStyle w:val="Paragrafoelenco"/>
              <w:numPr>
                <w:ilvl w:val="0"/>
                <w:numId w:val="7"/>
              </w:numPr>
              <w:spacing w:line="360" w:lineRule="auto"/>
              <w:jc w:val="both"/>
              <w:rPr>
                <w:rFonts w:ascii="Arial" w:hAnsi="Arial" w:cs="Arial"/>
                <w:sz w:val="24"/>
                <w:szCs w:val="24"/>
              </w:rPr>
            </w:pPr>
            <w:r w:rsidRPr="00B12969">
              <w:rPr>
                <w:rFonts w:ascii="Arial" w:hAnsi="Arial" w:cs="Arial"/>
                <w:sz w:val="24"/>
                <w:szCs w:val="24"/>
              </w:rPr>
              <w:t xml:space="preserve">sottoscrizione del contratto tra </w:t>
            </w:r>
            <w:proofErr w:type="gramStart"/>
            <w:r w:rsidRPr="00B12969">
              <w:rPr>
                <w:rFonts w:ascii="Arial" w:hAnsi="Arial" w:cs="Arial"/>
                <w:sz w:val="24"/>
                <w:szCs w:val="24"/>
              </w:rPr>
              <w:t>l' Ente</w:t>
            </w:r>
            <w:proofErr w:type="gramEnd"/>
            <w:r w:rsidRPr="00B12969">
              <w:rPr>
                <w:rFonts w:ascii="Arial" w:hAnsi="Arial" w:cs="Arial"/>
                <w:sz w:val="24"/>
                <w:szCs w:val="24"/>
              </w:rPr>
              <w:t xml:space="preserve"> e la Banca ( in caso di sponsorizzazione);</w:t>
            </w:r>
          </w:p>
          <w:p w:rsidR="00B12969" w:rsidRPr="00B12969" w:rsidRDefault="00B12969" w:rsidP="00B12969">
            <w:pPr>
              <w:pStyle w:val="Paragrafoelenco"/>
              <w:numPr>
                <w:ilvl w:val="0"/>
                <w:numId w:val="7"/>
              </w:numPr>
              <w:spacing w:line="360" w:lineRule="auto"/>
              <w:jc w:val="both"/>
              <w:rPr>
                <w:rFonts w:ascii="Arial" w:hAnsi="Arial" w:cs="Arial"/>
                <w:sz w:val="24"/>
                <w:szCs w:val="24"/>
              </w:rPr>
            </w:pPr>
            <w:r w:rsidRPr="00B12969">
              <w:rPr>
                <w:rFonts w:ascii="Arial" w:hAnsi="Arial" w:cs="Arial"/>
                <w:sz w:val="24"/>
                <w:szCs w:val="24"/>
              </w:rPr>
              <w:t>autorizzazione alla pubblicazione sul sito www.bccspelloebettona.it, sul Magazine della Banca e su qualunque altro mezzo su cui la Banca ritiene di dover diffondere la conoscenza delle proprie iniziative con riguardo alla propria attività;</w:t>
            </w:r>
          </w:p>
          <w:p w:rsidR="00B12969" w:rsidRPr="00B12969" w:rsidRDefault="00B12969" w:rsidP="00B12969">
            <w:pPr>
              <w:pStyle w:val="Paragrafoelenco"/>
              <w:numPr>
                <w:ilvl w:val="0"/>
                <w:numId w:val="7"/>
              </w:numPr>
              <w:spacing w:line="360" w:lineRule="auto"/>
              <w:jc w:val="both"/>
              <w:rPr>
                <w:rFonts w:ascii="Arial" w:hAnsi="Arial" w:cs="Arial"/>
                <w:sz w:val="24"/>
                <w:szCs w:val="24"/>
              </w:rPr>
            </w:pPr>
            <w:r w:rsidRPr="00B12969">
              <w:rPr>
                <w:rFonts w:ascii="Arial" w:hAnsi="Arial" w:cs="Arial"/>
                <w:sz w:val="24"/>
                <w:szCs w:val="24"/>
              </w:rPr>
              <w:t>autorizzazione al trattamento dei dati ai fini dell'aggiornamento dell'archivio dei contatti;</w:t>
            </w:r>
          </w:p>
          <w:p w:rsidR="00B12969" w:rsidRPr="00B12969" w:rsidRDefault="00B12969" w:rsidP="00B12969">
            <w:pPr>
              <w:pStyle w:val="Paragrafoelenco"/>
              <w:numPr>
                <w:ilvl w:val="0"/>
                <w:numId w:val="7"/>
              </w:numPr>
              <w:spacing w:line="360" w:lineRule="auto"/>
              <w:jc w:val="both"/>
              <w:rPr>
                <w:rFonts w:ascii="Arial" w:hAnsi="Arial" w:cs="Arial"/>
                <w:sz w:val="24"/>
                <w:szCs w:val="24"/>
              </w:rPr>
            </w:pPr>
            <w:r w:rsidRPr="00B12969">
              <w:rPr>
                <w:rFonts w:ascii="Arial" w:hAnsi="Arial" w:cs="Arial"/>
                <w:sz w:val="24"/>
                <w:szCs w:val="24"/>
              </w:rPr>
              <w:t>attestazione (tramite foto, relazioni</w:t>
            </w:r>
            <w:proofErr w:type="gramStart"/>
            <w:r w:rsidRPr="00B12969">
              <w:rPr>
                <w:rFonts w:ascii="Arial" w:hAnsi="Arial" w:cs="Arial"/>
                <w:sz w:val="24"/>
                <w:szCs w:val="24"/>
              </w:rPr>
              <w:t>, .</w:t>
            </w:r>
            <w:proofErr w:type="gramEnd"/>
            <w:r w:rsidRPr="00B12969">
              <w:rPr>
                <w:rFonts w:ascii="Arial" w:hAnsi="Arial" w:cs="Arial"/>
                <w:sz w:val="24"/>
                <w:szCs w:val="24"/>
              </w:rPr>
              <w:t xml:space="preserve"> . ) dell'avvenuta promozione del marchio BCC o dell'esito dell'evento prima della richiesta di pagamento, salvi casi eccezionali.</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Le richieste di contributo incomplete non saranno prese in considerazione.</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Per la consegna delle richieste di contributo e delle attestazioni di avvenuta promozione del marchio BCC, si farà riferimento alla filiale di appoggio del richiedente.</w:t>
            </w:r>
          </w:p>
          <w:p w:rsidR="00B12969" w:rsidRPr="00735121" w:rsidRDefault="00B12969" w:rsidP="00E71440">
            <w:pPr>
              <w:spacing w:line="360" w:lineRule="auto"/>
              <w:jc w:val="both"/>
              <w:rPr>
                <w:rFonts w:ascii="Arial" w:hAnsi="Arial" w:cs="Arial"/>
                <w:sz w:val="24"/>
                <w:szCs w:val="24"/>
              </w:rPr>
            </w:pPr>
          </w:p>
          <w:p w:rsidR="00B12969" w:rsidRPr="00735121" w:rsidRDefault="00B12969" w:rsidP="00E150BB">
            <w:pPr>
              <w:spacing w:before="240" w:after="120"/>
              <w:jc w:val="both"/>
              <w:rPr>
                <w:rFonts w:ascii="Arial" w:hAnsi="Arial" w:cs="Arial"/>
                <w:sz w:val="24"/>
                <w:szCs w:val="24"/>
              </w:rPr>
            </w:pPr>
            <w:r w:rsidRPr="00735121">
              <w:rPr>
                <w:rFonts w:ascii="Arial" w:hAnsi="Arial" w:cs="Arial"/>
                <w:b/>
                <w:sz w:val="24"/>
                <w:szCs w:val="24"/>
              </w:rPr>
              <w:t>TERMINI DI PRESENTAZIONE DELLA DOMANDA</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lastRenderedPageBreak/>
              <w:t xml:space="preserve">Per consentirne la valutazione, la domanda di sponsorizzazione/contributo dovrà essere presentata presso gli sportelli della banca, con un congruo anticipo, rispetto all'evento/iniziativa ad essa collegata. </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In particolare:</w:t>
            </w:r>
          </w:p>
          <w:tbl>
            <w:tblPr>
              <w:tblStyle w:val="Grigliatabella"/>
              <w:tblW w:w="0" w:type="auto"/>
              <w:tblLook w:val="04A0" w:firstRow="1" w:lastRow="0" w:firstColumn="1" w:lastColumn="0" w:noHBand="0" w:noVBand="1"/>
            </w:tblPr>
            <w:tblGrid>
              <w:gridCol w:w="3397"/>
              <w:gridCol w:w="1830"/>
              <w:gridCol w:w="1701"/>
            </w:tblGrid>
            <w:tr w:rsidR="00B12969" w:rsidRPr="00735121" w:rsidTr="00AD306A">
              <w:tc>
                <w:tcPr>
                  <w:tcW w:w="3397" w:type="dxa"/>
                </w:tcPr>
                <w:p w:rsidR="00B12969" w:rsidRPr="00735121" w:rsidRDefault="00B12969" w:rsidP="00AD306A">
                  <w:pPr>
                    <w:rPr>
                      <w:rFonts w:ascii="Arial" w:hAnsi="Arial" w:cs="Arial"/>
                      <w:b/>
                      <w:sz w:val="24"/>
                      <w:szCs w:val="24"/>
                    </w:rPr>
                  </w:pPr>
                  <w:r w:rsidRPr="00735121">
                    <w:rPr>
                      <w:rFonts w:ascii="Arial" w:hAnsi="Arial" w:cs="Arial"/>
                      <w:b/>
                      <w:sz w:val="24"/>
                      <w:szCs w:val="24"/>
                    </w:rPr>
                    <w:t>Attività e manifestazioni previste nei mesi di:</w:t>
                  </w:r>
                </w:p>
              </w:tc>
              <w:tc>
                <w:tcPr>
                  <w:tcW w:w="1701" w:type="dxa"/>
                </w:tcPr>
                <w:p w:rsidR="00B12969" w:rsidRPr="00735121" w:rsidRDefault="00B12969" w:rsidP="00E71440">
                  <w:pPr>
                    <w:jc w:val="right"/>
                    <w:rPr>
                      <w:rFonts w:ascii="Arial" w:hAnsi="Arial" w:cs="Arial"/>
                      <w:b/>
                      <w:sz w:val="24"/>
                      <w:szCs w:val="24"/>
                    </w:rPr>
                  </w:pPr>
                  <w:r w:rsidRPr="00735121">
                    <w:rPr>
                      <w:rFonts w:ascii="Arial" w:hAnsi="Arial" w:cs="Arial"/>
                      <w:b/>
                      <w:sz w:val="24"/>
                      <w:szCs w:val="24"/>
                    </w:rPr>
                    <w:t xml:space="preserve">Termine </w:t>
                  </w:r>
                  <w:proofErr w:type="gramStart"/>
                  <w:r w:rsidRPr="00735121">
                    <w:rPr>
                      <w:rFonts w:ascii="Arial" w:hAnsi="Arial" w:cs="Arial"/>
                      <w:b/>
                      <w:sz w:val="24"/>
                      <w:szCs w:val="24"/>
                    </w:rPr>
                    <w:t>per  la</w:t>
                  </w:r>
                  <w:proofErr w:type="gramEnd"/>
                  <w:r w:rsidRPr="00735121">
                    <w:rPr>
                      <w:rFonts w:ascii="Arial" w:hAnsi="Arial" w:cs="Arial"/>
                      <w:b/>
                      <w:sz w:val="24"/>
                      <w:szCs w:val="24"/>
                    </w:rPr>
                    <w:t xml:space="preserve"> presentazione </w:t>
                  </w:r>
                </w:p>
                <w:p w:rsidR="00B12969" w:rsidRPr="00735121" w:rsidRDefault="00B12969" w:rsidP="00E71440">
                  <w:pPr>
                    <w:jc w:val="right"/>
                    <w:rPr>
                      <w:rFonts w:ascii="Arial" w:hAnsi="Arial" w:cs="Arial"/>
                      <w:b/>
                      <w:sz w:val="24"/>
                      <w:szCs w:val="24"/>
                    </w:rPr>
                  </w:pPr>
                  <w:r w:rsidRPr="00735121">
                    <w:rPr>
                      <w:rFonts w:ascii="Arial" w:hAnsi="Arial" w:cs="Arial"/>
                      <w:b/>
                      <w:sz w:val="24"/>
                      <w:szCs w:val="24"/>
                    </w:rPr>
                    <w:t>delle domande</w:t>
                  </w:r>
                </w:p>
              </w:tc>
              <w:tc>
                <w:tcPr>
                  <w:tcW w:w="1701" w:type="dxa"/>
                </w:tcPr>
                <w:p w:rsidR="00B12969" w:rsidRPr="00735121" w:rsidRDefault="00B12969" w:rsidP="00E71440">
                  <w:pPr>
                    <w:jc w:val="right"/>
                    <w:rPr>
                      <w:rFonts w:ascii="Arial" w:hAnsi="Arial" w:cs="Arial"/>
                      <w:b/>
                      <w:sz w:val="24"/>
                      <w:szCs w:val="24"/>
                    </w:rPr>
                  </w:pPr>
                  <w:r w:rsidRPr="00735121">
                    <w:rPr>
                      <w:rFonts w:ascii="Arial" w:hAnsi="Arial" w:cs="Arial"/>
                      <w:b/>
                      <w:sz w:val="24"/>
                      <w:szCs w:val="24"/>
                    </w:rPr>
                    <w:t>Delibera della</w:t>
                  </w:r>
                </w:p>
                <w:p w:rsidR="00B12969" w:rsidRPr="00735121" w:rsidRDefault="00B12969" w:rsidP="00E71440">
                  <w:pPr>
                    <w:jc w:val="right"/>
                    <w:rPr>
                      <w:rFonts w:ascii="Arial" w:hAnsi="Arial" w:cs="Arial"/>
                      <w:b/>
                      <w:sz w:val="24"/>
                      <w:szCs w:val="24"/>
                    </w:rPr>
                  </w:pPr>
                  <w:r w:rsidRPr="00735121">
                    <w:rPr>
                      <w:rFonts w:ascii="Arial" w:hAnsi="Arial" w:cs="Arial"/>
                      <w:b/>
                      <w:sz w:val="24"/>
                      <w:szCs w:val="24"/>
                    </w:rPr>
                    <w:t>Banca</w:t>
                  </w:r>
                </w:p>
              </w:tc>
            </w:tr>
            <w:tr w:rsidR="00B12969" w:rsidRPr="00735121" w:rsidTr="00AD306A">
              <w:tc>
                <w:tcPr>
                  <w:tcW w:w="3397" w:type="dxa"/>
                  <w:vAlign w:val="center"/>
                </w:tcPr>
                <w:p w:rsidR="00B12969" w:rsidRPr="00735121" w:rsidRDefault="00B12969" w:rsidP="00E71440">
                  <w:pPr>
                    <w:spacing w:before="120" w:after="240"/>
                    <w:rPr>
                      <w:rFonts w:ascii="Arial" w:hAnsi="Arial" w:cs="Arial"/>
                      <w:sz w:val="24"/>
                      <w:szCs w:val="24"/>
                    </w:rPr>
                  </w:pPr>
                  <w:r w:rsidRPr="00735121">
                    <w:rPr>
                      <w:rFonts w:ascii="Arial" w:hAnsi="Arial" w:cs="Arial"/>
                      <w:sz w:val="24"/>
                      <w:szCs w:val="24"/>
                    </w:rPr>
                    <w:t>Marzo, aprile, maggio</w:t>
                  </w:r>
                </w:p>
              </w:tc>
              <w:tc>
                <w:tcPr>
                  <w:tcW w:w="1701" w:type="dxa"/>
                  <w:vAlign w:val="center"/>
                </w:tcPr>
                <w:p w:rsidR="00B12969" w:rsidRPr="00735121" w:rsidRDefault="00B12969" w:rsidP="00E71440">
                  <w:pPr>
                    <w:spacing w:before="120" w:after="240"/>
                    <w:jc w:val="right"/>
                    <w:rPr>
                      <w:rFonts w:ascii="Arial" w:hAnsi="Arial" w:cs="Arial"/>
                      <w:sz w:val="24"/>
                      <w:szCs w:val="24"/>
                    </w:rPr>
                  </w:pPr>
                  <w:r w:rsidRPr="00735121">
                    <w:rPr>
                      <w:rFonts w:ascii="Arial" w:hAnsi="Arial" w:cs="Arial"/>
                      <w:sz w:val="24"/>
                      <w:szCs w:val="24"/>
                    </w:rPr>
                    <w:t xml:space="preserve">15 febbraio </w:t>
                  </w:r>
                </w:p>
              </w:tc>
              <w:tc>
                <w:tcPr>
                  <w:tcW w:w="1701" w:type="dxa"/>
                  <w:vAlign w:val="center"/>
                </w:tcPr>
                <w:p w:rsidR="00B12969" w:rsidRPr="00735121" w:rsidRDefault="00B12969" w:rsidP="00E71440">
                  <w:pPr>
                    <w:spacing w:before="120" w:after="240"/>
                    <w:jc w:val="right"/>
                    <w:rPr>
                      <w:rFonts w:ascii="Arial" w:hAnsi="Arial" w:cs="Arial"/>
                      <w:sz w:val="24"/>
                      <w:szCs w:val="24"/>
                    </w:rPr>
                  </w:pPr>
                  <w:r w:rsidRPr="00735121">
                    <w:rPr>
                      <w:rFonts w:ascii="Arial" w:hAnsi="Arial" w:cs="Arial"/>
                      <w:sz w:val="24"/>
                      <w:szCs w:val="24"/>
                    </w:rPr>
                    <w:t>Fine febbraio</w:t>
                  </w:r>
                </w:p>
              </w:tc>
            </w:tr>
            <w:tr w:rsidR="00B12969" w:rsidRPr="00735121" w:rsidTr="00AD306A">
              <w:tc>
                <w:tcPr>
                  <w:tcW w:w="3397" w:type="dxa"/>
                  <w:vAlign w:val="center"/>
                </w:tcPr>
                <w:p w:rsidR="00B12969" w:rsidRPr="00735121" w:rsidRDefault="00B12969" w:rsidP="00F65690">
                  <w:pPr>
                    <w:spacing w:before="120" w:after="120"/>
                    <w:rPr>
                      <w:rFonts w:ascii="Arial" w:hAnsi="Arial" w:cs="Arial"/>
                      <w:sz w:val="24"/>
                      <w:szCs w:val="24"/>
                    </w:rPr>
                  </w:pPr>
                  <w:r w:rsidRPr="00735121">
                    <w:rPr>
                      <w:rFonts w:ascii="Arial" w:hAnsi="Arial" w:cs="Arial"/>
                      <w:sz w:val="24"/>
                      <w:szCs w:val="24"/>
                    </w:rPr>
                    <w:t>Giugno, luglio, agosto, settembre, ottobre</w:t>
                  </w:r>
                </w:p>
              </w:tc>
              <w:tc>
                <w:tcPr>
                  <w:tcW w:w="1701" w:type="dxa"/>
                  <w:vAlign w:val="center"/>
                </w:tcPr>
                <w:p w:rsidR="00B12969" w:rsidRPr="00735121" w:rsidRDefault="00B12969" w:rsidP="00E71440">
                  <w:pPr>
                    <w:spacing w:after="240"/>
                    <w:jc w:val="right"/>
                    <w:rPr>
                      <w:rFonts w:ascii="Arial" w:hAnsi="Arial" w:cs="Arial"/>
                      <w:sz w:val="24"/>
                      <w:szCs w:val="24"/>
                    </w:rPr>
                  </w:pPr>
                  <w:r w:rsidRPr="00735121">
                    <w:rPr>
                      <w:rFonts w:ascii="Arial" w:hAnsi="Arial" w:cs="Arial"/>
                      <w:sz w:val="24"/>
                      <w:szCs w:val="24"/>
                    </w:rPr>
                    <w:t>15 maggio</w:t>
                  </w:r>
                </w:p>
              </w:tc>
              <w:tc>
                <w:tcPr>
                  <w:tcW w:w="1701" w:type="dxa"/>
                  <w:vAlign w:val="center"/>
                </w:tcPr>
                <w:p w:rsidR="00B12969" w:rsidRPr="00735121" w:rsidRDefault="00B12969" w:rsidP="00E71440">
                  <w:pPr>
                    <w:spacing w:after="240"/>
                    <w:jc w:val="right"/>
                    <w:rPr>
                      <w:rFonts w:ascii="Arial" w:hAnsi="Arial" w:cs="Arial"/>
                      <w:sz w:val="24"/>
                      <w:szCs w:val="24"/>
                    </w:rPr>
                  </w:pPr>
                  <w:r w:rsidRPr="00735121">
                    <w:rPr>
                      <w:rFonts w:ascii="Arial" w:hAnsi="Arial" w:cs="Arial"/>
                      <w:sz w:val="24"/>
                      <w:szCs w:val="24"/>
                    </w:rPr>
                    <w:t>Fine maggio</w:t>
                  </w:r>
                </w:p>
              </w:tc>
            </w:tr>
            <w:tr w:rsidR="00B12969" w:rsidRPr="00735121" w:rsidTr="00AD306A">
              <w:tc>
                <w:tcPr>
                  <w:tcW w:w="3397" w:type="dxa"/>
                  <w:vAlign w:val="center"/>
                </w:tcPr>
                <w:p w:rsidR="00B12969" w:rsidRPr="00735121" w:rsidRDefault="00B12969" w:rsidP="00E71440">
                  <w:pPr>
                    <w:spacing w:before="120" w:after="120"/>
                    <w:rPr>
                      <w:rFonts w:ascii="Arial" w:hAnsi="Arial" w:cs="Arial"/>
                      <w:sz w:val="24"/>
                      <w:szCs w:val="24"/>
                    </w:rPr>
                  </w:pPr>
                  <w:r w:rsidRPr="00735121">
                    <w:rPr>
                      <w:rFonts w:ascii="Arial" w:hAnsi="Arial" w:cs="Arial"/>
                      <w:sz w:val="24"/>
                      <w:szCs w:val="24"/>
                    </w:rPr>
                    <w:t>Novembre, dicembre, gennaio, febbraio</w:t>
                  </w:r>
                </w:p>
              </w:tc>
              <w:tc>
                <w:tcPr>
                  <w:tcW w:w="1701" w:type="dxa"/>
                  <w:vAlign w:val="center"/>
                </w:tcPr>
                <w:p w:rsidR="00B12969" w:rsidRPr="00735121" w:rsidRDefault="00B12969" w:rsidP="00F65690">
                  <w:pPr>
                    <w:spacing w:after="240"/>
                    <w:jc w:val="right"/>
                    <w:rPr>
                      <w:rFonts w:ascii="Arial" w:hAnsi="Arial" w:cs="Arial"/>
                      <w:sz w:val="24"/>
                      <w:szCs w:val="24"/>
                    </w:rPr>
                  </w:pPr>
                  <w:r w:rsidRPr="00735121">
                    <w:rPr>
                      <w:rFonts w:ascii="Arial" w:hAnsi="Arial" w:cs="Arial"/>
                      <w:sz w:val="24"/>
                      <w:szCs w:val="24"/>
                    </w:rPr>
                    <w:t>15 ottobre</w:t>
                  </w:r>
                </w:p>
              </w:tc>
              <w:tc>
                <w:tcPr>
                  <w:tcW w:w="1701" w:type="dxa"/>
                  <w:vAlign w:val="center"/>
                </w:tcPr>
                <w:p w:rsidR="00B12969" w:rsidRPr="00735121" w:rsidRDefault="00B12969" w:rsidP="00F65690">
                  <w:pPr>
                    <w:spacing w:after="240"/>
                    <w:jc w:val="right"/>
                    <w:rPr>
                      <w:rFonts w:ascii="Arial" w:hAnsi="Arial" w:cs="Arial"/>
                      <w:sz w:val="24"/>
                      <w:szCs w:val="24"/>
                    </w:rPr>
                  </w:pPr>
                  <w:r w:rsidRPr="00735121">
                    <w:rPr>
                      <w:rFonts w:ascii="Arial" w:hAnsi="Arial" w:cs="Arial"/>
                      <w:sz w:val="24"/>
                      <w:szCs w:val="24"/>
                    </w:rPr>
                    <w:t>Fine ottobre</w:t>
                  </w:r>
                </w:p>
              </w:tc>
            </w:tr>
          </w:tbl>
          <w:p w:rsidR="00B12969" w:rsidRPr="00735121" w:rsidRDefault="00B12969" w:rsidP="00E71440">
            <w:pPr>
              <w:spacing w:before="120" w:after="360"/>
              <w:jc w:val="both"/>
              <w:rPr>
                <w:rFonts w:ascii="Arial" w:hAnsi="Arial" w:cs="Arial"/>
                <w:sz w:val="24"/>
                <w:szCs w:val="24"/>
              </w:rPr>
            </w:pPr>
            <w:r w:rsidRPr="00735121">
              <w:rPr>
                <w:rFonts w:ascii="Arial" w:hAnsi="Arial" w:cs="Arial"/>
                <w:sz w:val="24"/>
                <w:szCs w:val="24"/>
              </w:rPr>
              <w:t>Le richieste di contributo pervenute fuori dai termini non saranno prese in considerazione</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La Banca si riserva di procedere all’approvazione delle richieste in relazione alla definizione di specifici budget e tenendo conto dei risultati dei bilanci d’esercizio.</w:t>
            </w:r>
          </w:p>
          <w:p w:rsidR="00B12969" w:rsidRPr="00735121" w:rsidRDefault="00B12969" w:rsidP="00E71440">
            <w:pPr>
              <w:spacing w:line="360" w:lineRule="auto"/>
              <w:jc w:val="both"/>
              <w:rPr>
                <w:rFonts w:ascii="Arial" w:hAnsi="Arial" w:cs="Arial"/>
                <w:sz w:val="24"/>
                <w:szCs w:val="24"/>
              </w:rPr>
            </w:pPr>
          </w:p>
          <w:p w:rsidR="00B12969" w:rsidRPr="00735121" w:rsidRDefault="00B12969" w:rsidP="00C36F4C">
            <w:pPr>
              <w:spacing w:before="240" w:after="120"/>
              <w:jc w:val="both"/>
              <w:rPr>
                <w:rFonts w:ascii="Arial" w:hAnsi="Arial" w:cs="Arial"/>
                <w:b/>
                <w:sz w:val="24"/>
                <w:szCs w:val="24"/>
              </w:rPr>
            </w:pPr>
            <w:r w:rsidRPr="00735121">
              <w:rPr>
                <w:rFonts w:ascii="Arial" w:hAnsi="Arial" w:cs="Arial"/>
                <w:b/>
                <w:sz w:val="24"/>
                <w:szCs w:val="24"/>
              </w:rPr>
              <w:t>CONTRIBUTO ECONOMICO DELLA BCC</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Il contributo economico della BCC S&amp;B si ispira ai seguenti principi:</w:t>
            </w:r>
          </w:p>
          <w:p w:rsidR="00B12969" w:rsidRPr="00735121" w:rsidRDefault="00B12969" w:rsidP="00136C3A">
            <w:pPr>
              <w:pStyle w:val="Paragrafoelenco"/>
              <w:numPr>
                <w:ilvl w:val="0"/>
                <w:numId w:val="3"/>
              </w:numPr>
              <w:spacing w:before="120" w:line="360" w:lineRule="auto"/>
              <w:ind w:left="0" w:firstLine="360"/>
              <w:jc w:val="both"/>
              <w:rPr>
                <w:rFonts w:ascii="Arial" w:hAnsi="Arial" w:cs="Arial"/>
                <w:sz w:val="24"/>
                <w:szCs w:val="24"/>
              </w:rPr>
            </w:pPr>
            <w:r w:rsidRPr="00735121">
              <w:rPr>
                <w:rFonts w:ascii="Arial" w:hAnsi="Arial" w:cs="Arial"/>
                <w:sz w:val="24"/>
                <w:szCs w:val="24"/>
              </w:rPr>
              <w:t>Identità cooperativa: rilevanza della partecipazione dei soci BCC nell’associazione richiedente o del grado di coinvolgimento dei soci nell’iniziativa per la quale si richiede il contributo della BCC S&amp;B;</w:t>
            </w:r>
          </w:p>
          <w:p w:rsidR="00B12969" w:rsidRPr="00735121" w:rsidRDefault="00B12969" w:rsidP="00136C3A">
            <w:pPr>
              <w:pStyle w:val="Paragrafoelenco"/>
              <w:numPr>
                <w:ilvl w:val="0"/>
                <w:numId w:val="3"/>
              </w:numPr>
              <w:spacing w:before="120" w:line="360" w:lineRule="auto"/>
              <w:ind w:left="0" w:firstLine="360"/>
              <w:jc w:val="both"/>
              <w:rPr>
                <w:rFonts w:ascii="Arial" w:hAnsi="Arial" w:cs="Arial"/>
                <w:sz w:val="24"/>
                <w:szCs w:val="24"/>
              </w:rPr>
            </w:pPr>
            <w:r w:rsidRPr="00735121">
              <w:rPr>
                <w:rFonts w:ascii="Arial" w:hAnsi="Arial" w:cs="Arial"/>
                <w:sz w:val="24"/>
                <w:szCs w:val="24"/>
              </w:rPr>
              <w:t>Reciprocità: il contributo sarà valutato anche in relazione ai rapporti di clientela intrattenuti (o all'impegno ad attivarli) con la Banca di Credito Cooperativo di Spello e Bettona;</w:t>
            </w:r>
          </w:p>
          <w:p w:rsidR="00B12969" w:rsidRPr="00735121" w:rsidRDefault="00B12969" w:rsidP="00136C3A">
            <w:pPr>
              <w:pStyle w:val="Paragrafoelenco"/>
              <w:numPr>
                <w:ilvl w:val="0"/>
                <w:numId w:val="3"/>
              </w:numPr>
              <w:spacing w:before="120" w:line="360" w:lineRule="auto"/>
              <w:ind w:left="0" w:firstLine="360"/>
              <w:jc w:val="both"/>
              <w:rPr>
                <w:rFonts w:ascii="Arial" w:hAnsi="Arial" w:cs="Arial"/>
                <w:sz w:val="24"/>
                <w:szCs w:val="24"/>
              </w:rPr>
            </w:pPr>
            <w:r w:rsidRPr="00735121">
              <w:rPr>
                <w:rFonts w:ascii="Arial" w:hAnsi="Arial" w:cs="Arial"/>
                <w:sz w:val="24"/>
                <w:szCs w:val="24"/>
              </w:rPr>
              <w:t>Proporzionalità: il contributo sarà quantificato sulla base di criteri oggettivi di valutazione (numero associati, ricaduta dell'intervento, valenza sociale);</w:t>
            </w:r>
          </w:p>
          <w:p w:rsidR="00B12969" w:rsidRPr="00735121" w:rsidRDefault="00B12969" w:rsidP="00136C3A">
            <w:pPr>
              <w:pStyle w:val="Paragrafoelenco"/>
              <w:numPr>
                <w:ilvl w:val="0"/>
                <w:numId w:val="3"/>
              </w:numPr>
              <w:spacing w:before="120" w:line="360" w:lineRule="auto"/>
              <w:ind w:left="0" w:firstLine="360"/>
              <w:jc w:val="both"/>
              <w:rPr>
                <w:rFonts w:ascii="Arial" w:hAnsi="Arial" w:cs="Arial"/>
                <w:sz w:val="24"/>
                <w:szCs w:val="24"/>
              </w:rPr>
            </w:pPr>
            <w:r w:rsidRPr="00735121">
              <w:rPr>
                <w:rFonts w:ascii="Arial" w:hAnsi="Arial" w:cs="Arial"/>
                <w:sz w:val="24"/>
                <w:szCs w:val="24"/>
              </w:rPr>
              <w:t xml:space="preserve">Sussidiarietà: il contributo dovrà essere a supporto dell'iniziativa e pertanto non ricoprirà mai l'intero costi </w:t>
            </w:r>
            <w:proofErr w:type="gramStart"/>
            <w:r w:rsidRPr="00735121">
              <w:rPr>
                <w:rFonts w:ascii="Arial" w:hAnsi="Arial" w:cs="Arial"/>
                <w:sz w:val="24"/>
                <w:szCs w:val="24"/>
              </w:rPr>
              <w:t>dell’ iniziativa</w:t>
            </w:r>
            <w:proofErr w:type="gramEnd"/>
            <w:r w:rsidRPr="00735121">
              <w:rPr>
                <w:rFonts w:ascii="Arial" w:hAnsi="Arial" w:cs="Arial"/>
                <w:sz w:val="24"/>
                <w:szCs w:val="24"/>
              </w:rPr>
              <w:t>.</w:t>
            </w:r>
          </w:p>
          <w:p w:rsidR="00B12969" w:rsidRPr="00735121" w:rsidRDefault="00B12969" w:rsidP="00136C3A">
            <w:pPr>
              <w:pStyle w:val="Paragrafoelenco"/>
              <w:numPr>
                <w:ilvl w:val="0"/>
                <w:numId w:val="3"/>
              </w:numPr>
              <w:spacing w:before="120" w:line="360" w:lineRule="auto"/>
              <w:ind w:left="0" w:firstLine="360"/>
              <w:jc w:val="both"/>
              <w:rPr>
                <w:rFonts w:ascii="Arial" w:hAnsi="Arial" w:cs="Arial"/>
                <w:sz w:val="24"/>
                <w:szCs w:val="24"/>
              </w:rPr>
            </w:pPr>
            <w:r w:rsidRPr="00735121">
              <w:rPr>
                <w:rFonts w:ascii="Arial" w:hAnsi="Arial" w:cs="Arial"/>
                <w:sz w:val="24"/>
                <w:szCs w:val="24"/>
              </w:rPr>
              <w:t>Alternanza nel sostegno delle iniziative.</w:t>
            </w:r>
          </w:p>
          <w:p w:rsidR="00B12969" w:rsidRPr="00735121" w:rsidRDefault="00B12969" w:rsidP="006B71AB">
            <w:pPr>
              <w:pStyle w:val="Paragrafoelenco"/>
              <w:spacing w:before="120" w:line="360" w:lineRule="auto"/>
              <w:ind w:left="360"/>
              <w:jc w:val="both"/>
              <w:rPr>
                <w:rFonts w:ascii="Arial" w:hAnsi="Arial" w:cs="Arial"/>
                <w:sz w:val="24"/>
                <w:szCs w:val="24"/>
              </w:rPr>
            </w:pPr>
          </w:p>
          <w:p w:rsidR="00B12969" w:rsidRPr="00735121" w:rsidRDefault="00B12969" w:rsidP="00047A94">
            <w:pPr>
              <w:tabs>
                <w:tab w:val="right" w:pos="9673"/>
              </w:tabs>
              <w:spacing w:before="240" w:after="120"/>
              <w:jc w:val="both"/>
              <w:rPr>
                <w:rFonts w:ascii="Arial" w:hAnsi="Arial" w:cs="Arial"/>
                <w:b/>
                <w:sz w:val="24"/>
                <w:szCs w:val="24"/>
              </w:rPr>
            </w:pPr>
            <w:r w:rsidRPr="00735121">
              <w:rPr>
                <w:rFonts w:ascii="Arial" w:hAnsi="Arial" w:cs="Arial"/>
                <w:b/>
                <w:sz w:val="24"/>
                <w:szCs w:val="24"/>
              </w:rPr>
              <w:t>PROGETTI DI BENEFICENZA e/o SPONSORIZZAZIONE</w:t>
            </w:r>
            <w:r w:rsidR="00047A94">
              <w:rPr>
                <w:rFonts w:ascii="Arial" w:hAnsi="Arial" w:cs="Arial"/>
                <w:b/>
                <w:sz w:val="24"/>
                <w:szCs w:val="24"/>
              </w:rPr>
              <w:tab/>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lastRenderedPageBreak/>
              <w:t>Qualora la BCC S&amp;B riconosca nel merito l'opportunità di intervenire con particolare rilevanza, anche su base pluriennale, l'intervento della stessa avverrà nella forma del "progetto di sponsorizzazione o di beneficenza". Per tale tipologia d'intervento, in aggiunta a quanto già previsto, quando necessario si richiederà di:</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 presentare una relazione esplicativa del progetto corredata da informazioni di carattere economico e da una indicazione delle possibili ricadute sociali e promozionali dell'intervento;</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 permettere il coinvolgimento diretto della BCC S&amp;B nell'attività proposta, con iniziative collaterali o con la presenza di rappresentanze dell'Ente richiedente a manifestazioni della BCC.</w:t>
            </w:r>
          </w:p>
          <w:p w:rsidR="00B12969" w:rsidRPr="00735121" w:rsidRDefault="00B12969" w:rsidP="00E71440">
            <w:pPr>
              <w:spacing w:line="360" w:lineRule="auto"/>
              <w:jc w:val="both"/>
              <w:rPr>
                <w:rFonts w:ascii="Arial" w:hAnsi="Arial" w:cs="Arial"/>
                <w:sz w:val="24"/>
                <w:szCs w:val="24"/>
              </w:rPr>
            </w:pPr>
          </w:p>
          <w:p w:rsidR="00B12969" w:rsidRPr="00735121" w:rsidRDefault="00B12969" w:rsidP="00E150BB">
            <w:pPr>
              <w:spacing w:before="240" w:after="120"/>
              <w:jc w:val="both"/>
              <w:rPr>
                <w:rFonts w:ascii="Arial" w:hAnsi="Arial" w:cs="Arial"/>
                <w:b/>
                <w:sz w:val="24"/>
                <w:szCs w:val="24"/>
              </w:rPr>
            </w:pPr>
            <w:r w:rsidRPr="00735121">
              <w:rPr>
                <w:rFonts w:ascii="Arial" w:hAnsi="Arial" w:cs="Arial"/>
                <w:b/>
                <w:sz w:val="24"/>
                <w:szCs w:val="24"/>
              </w:rPr>
              <w:t>INTERVENTI DI MUTUALITÀ' CON AMMINISTRAZIONI PUBBLICHE</w:t>
            </w:r>
          </w:p>
          <w:p w:rsidR="00B12969" w:rsidRPr="00735121" w:rsidRDefault="00B12969" w:rsidP="00E71440">
            <w:pPr>
              <w:spacing w:line="360" w:lineRule="auto"/>
              <w:jc w:val="both"/>
              <w:rPr>
                <w:rFonts w:ascii="Arial" w:hAnsi="Arial" w:cs="Arial"/>
                <w:sz w:val="24"/>
                <w:szCs w:val="24"/>
              </w:rPr>
            </w:pPr>
            <w:r w:rsidRPr="00735121">
              <w:rPr>
                <w:rFonts w:ascii="Arial" w:hAnsi="Arial" w:cs="Arial"/>
                <w:sz w:val="24"/>
                <w:szCs w:val="24"/>
              </w:rPr>
              <w:t>La BCC riconosce nelle amministrazioni pubbliche soggetti di interazione privilegiata nella promozione del territorio. Gli interventi di mutualità condotti in collaborazione con amministrazioni pubbliche, siano essi inseriti in un rapporto di tesoreria o meno, dovranno essere condivisi e mirati su specifici progetti ricadenti negli ambiti di intervento della BCC S&amp;B. Si esclude ogni fine di natura politica degli interventi.</w:t>
            </w:r>
          </w:p>
          <w:p w:rsidR="00B12969" w:rsidRPr="00735121" w:rsidRDefault="00B12969" w:rsidP="00E150BB">
            <w:pPr>
              <w:spacing w:before="240" w:after="120"/>
              <w:jc w:val="both"/>
              <w:rPr>
                <w:rFonts w:ascii="Arial" w:hAnsi="Arial" w:cs="Arial"/>
                <w:b/>
                <w:sz w:val="24"/>
                <w:szCs w:val="24"/>
              </w:rPr>
            </w:pPr>
            <w:r w:rsidRPr="00735121">
              <w:rPr>
                <w:rFonts w:ascii="Arial" w:hAnsi="Arial" w:cs="Arial"/>
                <w:b/>
                <w:sz w:val="24"/>
                <w:szCs w:val="24"/>
              </w:rPr>
              <w:t>INTERVENTI DI MUTUALITÀ' A FAVORE DEGLI ISTITUTI SCOLASTICI</w:t>
            </w:r>
          </w:p>
          <w:p w:rsidR="00B12969" w:rsidRPr="00735121" w:rsidRDefault="00B12969" w:rsidP="00E93D88">
            <w:pPr>
              <w:spacing w:line="360" w:lineRule="auto"/>
              <w:jc w:val="both"/>
              <w:rPr>
                <w:rFonts w:ascii="Arial" w:hAnsi="Arial" w:cs="Arial"/>
                <w:sz w:val="24"/>
                <w:szCs w:val="24"/>
              </w:rPr>
            </w:pPr>
            <w:r w:rsidRPr="00735121">
              <w:rPr>
                <w:rFonts w:ascii="Arial" w:hAnsi="Arial" w:cs="Arial"/>
                <w:sz w:val="24"/>
                <w:szCs w:val="24"/>
              </w:rPr>
              <w:t>La BCC S&amp;B riconosce negli istituti scolastici soggetti di interazione privilegiata per esplicare la propria attenzione nei riguardi dei giovani e dell'educazione. Gli interventi di mutualità condotti in collaborazione con tali soggetti, siano essi inseriti in un rapporto di gestione di cassa o meno, dovranno essere condivisi e mirati su specifici progetti educativi ricadenti negli ambiti di intervento della Banca.</w:t>
            </w:r>
          </w:p>
          <w:p w:rsidR="00B12969" w:rsidRPr="00735121" w:rsidRDefault="00B12969" w:rsidP="00485552">
            <w:pPr>
              <w:rPr>
                <w:rFonts w:ascii="Arial" w:hAnsi="Arial" w:cs="Arial"/>
                <w:sz w:val="24"/>
                <w:szCs w:val="24"/>
              </w:rPr>
            </w:pPr>
          </w:p>
          <w:p w:rsidR="00B12969" w:rsidRPr="00735121" w:rsidRDefault="00B12969" w:rsidP="00485552">
            <w:pPr>
              <w:spacing w:line="360" w:lineRule="auto"/>
              <w:rPr>
                <w:rFonts w:ascii="Arial" w:hAnsi="Arial" w:cs="Arial"/>
                <w:b/>
                <w:caps/>
                <w:sz w:val="24"/>
                <w:szCs w:val="24"/>
              </w:rPr>
            </w:pPr>
            <w:r w:rsidRPr="00735121">
              <w:rPr>
                <w:rFonts w:ascii="Arial" w:hAnsi="Arial" w:cs="Arial"/>
                <w:b/>
                <w:caps/>
                <w:sz w:val="24"/>
                <w:szCs w:val="24"/>
              </w:rPr>
              <w:t>Rendicontazione</w:t>
            </w:r>
          </w:p>
          <w:p w:rsidR="00B12969" w:rsidRPr="00735121" w:rsidRDefault="00B12969" w:rsidP="006B71AB">
            <w:pPr>
              <w:spacing w:line="360" w:lineRule="auto"/>
              <w:jc w:val="both"/>
              <w:rPr>
                <w:rFonts w:ascii="Arial" w:hAnsi="Arial" w:cs="Arial"/>
                <w:sz w:val="24"/>
                <w:szCs w:val="24"/>
              </w:rPr>
            </w:pPr>
            <w:r w:rsidRPr="00735121">
              <w:rPr>
                <w:rFonts w:ascii="Arial" w:hAnsi="Arial" w:cs="Arial"/>
                <w:sz w:val="24"/>
                <w:szCs w:val="24"/>
              </w:rPr>
              <w:t xml:space="preserve">Periodicamente (almeno semestralmente, al 30 giugno e al 31 dicembre di ogni anno) verrà rendicontato al </w:t>
            </w:r>
            <w:proofErr w:type="spellStart"/>
            <w:r w:rsidRPr="00735121">
              <w:rPr>
                <w:rFonts w:ascii="Arial" w:hAnsi="Arial" w:cs="Arial"/>
                <w:sz w:val="24"/>
                <w:szCs w:val="24"/>
              </w:rPr>
              <w:t>CdA</w:t>
            </w:r>
            <w:proofErr w:type="spellEnd"/>
            <w:r w:rsidRPr="00735121">
              <w:rPr>
                <w:rFonts w:ascii="Arial" w:hAnsi="Arial" w:cs="Arial"/>
                <w:sz w:val="24"/>
                <w:szCs w:val="24"/>
              </w:rPr>
              <w:t xml:space="preserve"> l’utilizzo delle risorse destinate alla mutualità, comprese quelle previste come plafond in autonomia del Direttore, con evidenza dei beneficiari, della natura delle iniziative sostenute e delle zone territoriali di riferimento.</w:t>
            </w:r>
          </w:p>
          <w:p w:rsidR="00B12969" w:rsidRPr="00735121" w:rsidRDefault="00B12969" w:rsidP="00E93D88">
            <w:pPr>
              <w:spacing w:line="360" w:lineRule="auto"/>
              <w:jc w:val="both"/>
              <w:rPr>
                <w:rFonts w:ascii="Arial" w:hAnsi="Arial" w:cs="Arial"/>
                <w:sz w:val="24"/>
                <w:szCs w:val="24"/>
              </w:rPr>
            </w:pPr>
          </w:p>
        </w:tc>
      </w:tr>
    </w:tbl>
    <w:p w:rsidR="00E71440" w:rsidRPr="00735121" w:rsidRDefault="00E71440" w:rsidP="00E71440">
      <w:pPr>
        <w:spacing w:after="0" w:line="360" w:lineRule="auto"/>
        <w:jc w:val="both"/>
        <w:rPr>
          <w:rFonts w:ascii="Arial" w:hAnsi="Arial" w:cs="Arial"/>
          <w:sz w:val="24"/>
          <w:szCs w:val="24"/>
        </w:rPr>
      </w:pPr>
    </w:p>
    <w:p w:rsidR="002B66A9" w:rsidRPr="00735121" w:rsidRDefault="002B66A9" w:rsidP="005163A8">
      <w:pPr>
        <w:spacing w:after="0" w:line="240" w:lineRule="auto"/>
        <w:jc w:val="right"/>
        <w:rPr>
          <w:rFonts w:ascii="Arial" w:hAnsi="Arial" w:cs="Arial"/>
          <w:i/>
          <w:sz w:val="24"/>
          <w:szCs w:val="24"/>
        </w:rPr>
      </w:pPr>
    </w:p>
    <w:sectPr w:rsidR="002B66A9" w:rsidRPr="00735121" w:rsidSect="008363FE">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B8" w:rsidRDefault="009E38B8" w:rsidP="00A05410">
      <w:pPr>
        <w:spacing w:after="0" w:line="240" w:lineRule="auto"/>
      </w:pPr>
      <w:r>
        <w:separator/>
      </w:r>
    </w:p>
  </w:endnote>
  <w:endnote w:type="continuationSeparator" w:id="0">
    <w:p w:rsidR="009E38B8" w:rsidRDefault="009E38B8" w:rsidP="00A0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OpenSymbol">
    <w:charset w:val="02"/>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50" w:rsidRDefault="00047A94">
    <w:pPr>
      <w:pStyle w:val="Pidipagina"/>
      <w:jc w:val="right"/>
    </w:pPr>
    <w:r>
      <w:t xml:space="preserve">Pag. </w:t>
    </w:r>
    <w:sdt>
      <w:sdtPr>
        <w:id w:val="438610938"/>
        <w:docPartObj>
          <w:docPartGallery w:val="Page Numbers (Bottom of Page)"/>
          <w:docPartUnique/>
        </w:docPartObj>
      </w:sdtPr>
      <w:sdtEndPr/>
      <w:sdtContent>
        <w:r w:rsidR="00735121">
          <w:rPr>
            <w:noProof/>
          </w:rPr>
          <w:fldChar w:fldCharType="begin"/>
        </w:r>
        <w:r w:rsidR="00735121">
          <w:rPr>
            <w:noProof/>
          </w:rPr>
          <w:instrText xml:space="preserve"> PAGE   \* MERGEFORMAT </w:instrText>
        </w:r>
        <w:r w:rsidR="00735121">
          <w:rPr>
            <w:noProof/>
          </w:rPr>
          <w:fldChar w:fldCharType="separate"/>
        </w:r>
        <w:r>
          <w:rPr>
            <w:noProof/>
          </w:rPr>
          <w:t>1</w:t>
        </w:r>
        <w:r w:rsidR="00735121">
          <w:rPr>
            <w:noProof/>
          </w:rPr>
          <w:fldChar w:fldCharType="end"/>
        </w:r>
        <w:r>
          <w:rPr>
            <w:noProof/>
          </w:rPr>
          <w:t>/7</w:t>
        </w:r>
      </w:sdtContent>
    </w:sdt>
  </w:p>
  <w:p w:rsidR="00617848" w:rsidRDefault="00617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B8" w:rsidRDefault="009E38B8" w:rsidP="00A05410">
      <w:pPr>
        <w:spacing w:after="0" w:line="240" w:lineRule="auto"/>
      </w:pPr>
      <w:r>
        <w:separator/>
      </w:r>
    </w:p>
  </w:footnote>
  <w:footnote w:type="continuationSeparator" w:id="0">
    <w:p w:rsidR="009E38B8" w:rsidRDefault="009E38B8" w:rsidP="00A0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10" w:rsidRPr="005F3A8A" w:rsidRDefault="003D4128" w:rsidP="005F3A8A">
    <w:pPr>
      <w:pStyle w:val="Intestazione"/>
    </w:pPr>
    <w:r>
      <w:rPr>
        <w:noProof/>
      </w:rPr>
      <w:drawing>
        <wp:inline distT="0" distB="0" distL="0" distR="0">
          <wp:extent cx="1123950" cy="2658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esteso.jpg"/>
                  <pic:cNvPicPr/>
                </pic:nvPicPr>
                <pic:blipFill>
                  <a:blip r:embed="rId1">
                    <a:extLst>
                      <a:ext uri="{28A0092B-C50C-407E-A947-70E740481C1C}">
                        <a14:useLocalDpi xmlns:a14="http://schemas.microsoft.com/office/drawing/2010/main" val="0"/>
                      </a:ext>
                    </a:extLst>
                  </a:blip>
                  <a:stretch>
                    <a:fillRect/>
                  </a:stretch>
                </pic:blipFill>
                <pic:spPr>
                  <a:xfrm>
                    <a:off x="0" y="0"/>
                    <a:ext cx="1771482" cy="419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552" w:rsidRPr="00AA27C5" w:rsidRDefault="00AA27C5" w:rsidP="00AA27C5">
    <w:pPr>
      <w:pStyle w:val="Intestazione"/>
      <w:jc w:val="center"/>
    </w:pPr>
    <w:r>
      <w:rPr>
        <w:noProof/>
        <w:lang w:eastAsia="it-IT"/>
      </w:rPr>
      <w:drawing>
        <wp:inline distT="0" distB="0" distL="0" distR="0">
          <wp:extent cx="2134650" cy="4095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cc spello e e betton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020" cy="412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FFE"/>
    <w:multiLevelType w:val="hybridMultilevel"/>
    <w:tmpl w:val="65E2F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243DB"/>
    <w:multiLevelType w:val="multilevel"/>
    <w:tmpl w:val="EF9E3374"/>
    <w:styleLink w:val="WWNum2"/>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sz w:val="24"/>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sz w:val="24"/>
      </w:rPr>
    </w:lvl>
    <w:lvl w:ilvl="6">
      <w:numFmt w:val="bullet"/>
      <w:lvlText w:val="●"/>
      <w:lvlJc w:val="left"/>
      <w:pPr>
        <w:ind w:left="5040" w:hanging="360"/>
      </w:pPr>
      <w:rPr>
        <w:rFonts w:ascii="Noto Sans Symbols" w:eastAsia="Noto Sans Symbols" w:hAnsi="Noto Sans Symbols" w:cs="Noto Sans Symbols"/>
        <w:sz w:val="24"/>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sz w:val="24"/>
      </w:rPr>
    </w:lvl>
  </w:abstractNum>
  <w:abstractNum w:abstractNumId="2" w15:restartNumberingAfterBreak="0">
    <w:nsid w:val="26682109"/>
    <w:multiLevelType w:val="hybridMultilevel"/>
    <w:tmpl w:val="0FC69110"/>
    <w:lvl w:ilvl="0" w:tplc="D85E18E6">
      <w:numFmt w:val="bullet"/>
      <w:lvlText w:val="-"/>
      <w:lvlJc w:val="left"/>
      <w:pPr>
        <w:ind w:left="100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546034F"/>
    <w:multiLevelType w:val="hybridMultilevel"/>
    <w:tmpl w:val="79C4EA4E"/>
    <w:lvl w:ilvl="0" w:tplc="D85E18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5A3346"/>
    <w:multiLevelType w:val="hybridMultilevel"/>
    <w:tmpl w:val="82CEBFFC"/>
    <w:lvl w:ilvl="0" w:tplc="04100005">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15:restartNumberingAfterBreak="0">
    <w:nsid w:val="3A8420D5"/>
    <w:multiLevelType w:val="hybridMultilevel"/>
    <w:tmpl w:val="7C58B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1F00C1"/>
    <w:multiLevelType w:val="hybridMultilevel"/>
    <w:tmpl w:val="365AA1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990F2C"/>
    <w:multiLevelType w:val="hybridMultilevel"/>
    <w:tmpl w:val="5704C6A6"/>
    <w:lvl w:ilvl="0" w:tplc="BC045550">
      <w:start w:val="1"/>
      <w:numFmt w:val="decimal"/>
      <w:lvlText w:val="%1."/>
      <w:lvlJc w:val="left"/>
      <w:pPr>
        <w:ind w:left="828" w:hanging="4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89040E"/>
    <w:multiLevelType w:val="multilevel"/>
    <w:tmpl w:val="6D7A479E"/>
    <w:styleLink w:val="WWNum1"/>
    <w:lvl w:ilvl="0">
      <w:numFmt w:val="bullet"/>
      <w:lvlText w:val="❑"/>
      <w:lvlJc w:val="left"/>
      <w:pPr>
        <w:ind w:left="720" w:hanging="360"/>
      </w:pPr>
      <w:rPr>
        <w:rFonts w:ascii="Noto Sans Symbols" w:eastAsia="Noto Sans Symbols" w:hAnsi="Noto Sans Symbols" w:cs="Noto Sans Symbols"/>
        <w:sz w:val="24"/>
        <w:szCs w:val="16"/>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sz w:val="24"/>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sz w:val="24"/>
      </w:rPr>
    </w:lvl>
    <w:lvl w:ilvl="6">
      <w:numFmt w:val="bullet"/>
      <w:lvlText w:val="●"/>
      <w:lvlJc w:val="left"/>
      <w:pPr>
        <w:ind w:left="5040" w:hanging="360"/>
      </w:pPr>
      <w:rPr>
        <w:rFonts w:ascii="Noto Sans Symbols" w:eastAsia="Noto Sans Symbols" w:hAnsi="Noto Sans Symbols" w:cs="Noto Sans Symbols"/>
        <w:sz w:val="24"/>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sz w:val="24"/>
      </w:rPr>
    </w:lvl>
  </w:abstractNum>
  <w:abstractNum w:abstractNumId="9" w15:restartNumberingAfterBreak="0">
    <w:nsid w:val="74A11128"/>
    <w:multiLevelType w:val="multilevel"/>
    <w:tmpl w:val="AAB6897E"/>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5D71A81"/>
    <w:multiLevelType w:val="multilevel"/>
    <w:tmpl w:val="EEF6D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8"/>
  </w:num>
  <w:num w:numId="9">
    <w:abstractNumId w:val="1"/>
  </w:num>
  <w:num w:numId="10">
    <w:abstractNumId w:val="8"/>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CA"/>
    <w:rsid w:val="00001BBE"/>
    <w:rsid w:val="00047A94"/>
    <w:rsid w:val="00064445"/>
    <w:rsid w:val="00075C5C"/>
    <w:rsid w:val="000A0057"/>
    <w:rsid w:val="000A2922"/>
    <w:rsid w:val="000B022E"/>
    <w:rsid w:val="000B5840"/>
    <w:rsid w:val="000E4BEC"/>
    <w:rsid w:val="00127702"/>
    <w:rsid w:val="00136C3A"/>
    <w:rsid w:val="001A6CE9"/>
    <w:rsid w:val="001C21E9"/>
    <w:rsid w:val="001D3285"/>
    <w:rsid w:val="001F7B80"/>
    <w:rsid w:val="002832CA"/>
    <w:rsid w:val="002B66A9"/>
    <w:rsid w:val="002B6BC2"/>
    <w:rsid w:val="002C10C3"/>
    <w:rsid w:val="003D4128"/>
    <w:rsid w:val="004000AB"/>
    <w:rsid w:val="0043096D"/>
    <w:rsid w:val="00456517"/>
    <w:rsid w:val="0047087A"/>
    <w:rsid w:val="00471969"/>
    <w:rsid w:val="00485552"/>
    <w:rsid w:val="00495586"/>
    <w:rsid w:val="004D5114"/>
    <w:rsid w:val="005163A8"/>
    <w:rsid w:val="005C0185"/>
    <w:rsid w:val="005F3A8A"/>
    <w:rsid w:val="00617848"/>
    <w:rsid w:val="00673C4E"/>
    <w:rsid w:val="00675D6D"/>
    <w:rsid w:val="0069277F"/>
    <w:rsid w:val="006A71D2"/>
    <w:rsid w:val="006B26A5"/>
    <w:rsid w:val="006B71AB"/>
    <w:rsid w:val="006D19A9"/>
    <w:rsid w:val="00735121"/>
    <w:rsid w:val="0081324F"/>
    <w:rsid w:val="008363FE"/>
    <w:rsid w:val="00847817"/>
    <w:rsid w:val="00895F86"/>
    <w:rsid w:val="009541BC"/>
    <w:rsid w:val="009602DE"/>
    <w:rsid w:val="009A3117"/>
    <w:rsid w:val="009D456C"/>
    <w:rsid w:val="009E38B8"/>
    <w:rsid w:val="00A02411"/>
    <w:rsid w:val="00A05410"/>
    <w:rsid w:val="00A05ADB"/>
    <w:rsid w:val="00A12F50"/>
    <w:rsid w:val="00AA27C5"/>
    <w:rsid w:val="00AD306A"/>
    <w:rsid w:val="00AD5B11"/>
    <w:rsid w:val="00B039A5"/>
    <w:rsid w:val="00B12969"/>
    <w:rsid w:val="00BC1F5D"/>
    <w:rsid w:val="00BD0ED2"/>
    <w:rsid w:val="00C36F4C"/>
    <w:rsid w:val="00C42FC4"/>
    <w:rsid w:val="00C57F69"/>
    <w:rsid w:val="00C86933"/>
    <w:rsid w:val="00C965A4"/>
    <w:rsid w:val="00CB60F5"/>
    <w:rsid w:val="00CB6BCD"/>
    <w:rsid w:val="00D05698"/>
    <w:rsid w:val="00D1653C"/>
    <w:rsid w:val="00D2245B"/>
    <w:rsid w:val="00E150BB"/>
    <w:rsid w:val="00E2694A"/>
    <w:rsid w:val="00E626FA"/>
    <w:rsid w:val="00E71440"/>
    <w:rsid w:val="00E93D88"/>
    <w:rsid w:val="00EF0C7A"/>
    <w:rsid w:val="00F06AF9"/>
    <w:rsid w:val="00F20862"/>
    <w:rsid w:val="00F4602E"/>
    <w:rsid w:val="00F5208D"/>
    <w:rsid w:val="00F65690"/>
    <w:rsid w:val="00FB2482"/>
    <w:rsid w:val="00FD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BF51FB"/>
  <w15:docId w15:val="{641D3507-9224-452D-A76C-0E917CD0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5F86"/>
  </w:style>
  <w:style w:type="paragraph" w:styleId="Titolo6">
    <w:name w:val="heading 6"/>
    <w:basedOn w:val="Standard"/>
    <w:link w:val="Titolo6Carattere"/>
    <w:rsid w:val="008363FE"/>
    <w:pPr>
      <w:keepNext/>
      <w:spacing w:after="0" w:line="240" w:lineRule="auto"/>
      <w:ind w:left="360"/>
      <w:jc w:val="center"/>
      <w:outlineLvl w:val="5"/>
    </w:pPr>
    <w:rPr>
      <w:rFonts w:ascii="Verdana" w:eastAsia="Times New Roman" w:hAnsi="Verdana" w:cs="Times New Roman"/>
      <w:b/>
      <w:bCs/>
      <w:sz w:val="20"/>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65A4"/>
    <w:pPr>
      <w:ind w:left="720"/>
      <w:contextualSpacing/>
    </w:pPr>
  </w:style>
  <w:style w:type="paragraph" w:styleId="Intestazione">
    <w:name w:val="header"/>
    <w:basedOn w:val="Normale"/>
    <w:link w:val="IntestazioneCarattere"/>
    <w:uiPriority w:val="99"/>
    <w:unhideWhenUsed/>
    <w:rsid w:val="00A05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5410"/>
  </w:style>
  <w:style w:type="paragraph" w:styleId="Pidipagina">
    <w:name w:val="footer"/>
    <w:basedOn w:val="Normale"/>
    <w:link w:val="PidipaginaCarattere"/>
    <w:unhideWhenUsed/>
    <w:rsid w:val="00A05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5410"/>
  </w:style>
  <w:style w:type="paragraph" w:styleId="Testofumetto">
    <w:name w:val="Balloon Text"/>
    <w:basedOn w:val="Normale"/>
    <w:link w:val="TestofumettoCarattere"/>
    <w:uiPriority w:val="99"/>
    <w:semiHidden/>
    <w:unhideWhenUsed/>
    <w:rsid w:val="005163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63A8"/>
    <w:rPr>
      <w:rFonts w:ascii="Tahoma" w:hAnsi="Tahoma" w:cs="Tahoma"/>
      <w:sz w:val="16"/>
      <w:szCs w:val="16"/>
    </w:rPr>
  </w:style>
  <w:style w:type="paragraph" w:customStyle="1" w:styleId="Standard">
    <w:name w:val="Standard"/>
    <w:rsid w:val="008363FE"/>
    <w:pPr>
      <w:suppressAutoHyphens/>
      <w:autoSpaceDN w:val="0"/>
      <w:textAlignment w:val="baseline"/>
    </w:pPr>
    <w:rPr>
      <w:rFonts w:ascii="Calibri" w:eastAsia="Calibri" w:hAnsi="Calibri" w:cs="Calibri"/>
      <w:kern w:val="3"/>
      <w:lang w:eastAsia="it-IT"/>
    </w:rPr>
  </w:style>
  <w:style w:type="character" w:customStyle="1" w:styleId="Titolo6Carattere">
    <w:name w:val="Titolo 6 Carattere"/>
    <w:basedOn w:val="Carpredefinitoparagrafo"/>
    <w:link w:val="Titolo6"/>
    <w:rsid w:val="008363FE"/>
    <w:rPr>
      <w:rFonts w:ascii="Verdana" w:eastAsia="Times New Roman" w:hAnsi="Verdana" w:cs="Times New Roman"/>
      <w:b/>
      <w:bCs/>
      <w:kern w:val="3"/>
      <w:sz w:val="20"/>
      <w:szCs w:val="15"/>
      <w:lang w:eastAsia="it-IT"/>
    </w:rPr>
  </w:style>
  <w:style w:type="paragraph" w:customStyle="1" w:styleId="western">
    <w:name w:val="western"/>
    <w:basedOn w:val="Standard"/>
    <w:rsid w:val="008363FE"/>
    <w:pPr>
      <w:spacing w:before="280" w:after="142" w:line="288" w:lineRule="auto"/>
    </w:pPr>
    <w:rPr>
      <w:rFonts w:ascii="Arial" w:eastAsia="F" w:hAnsi="Arial" w:cs="Arial"/>
      <w:sz w:val="24"/>
      <w:szCs w:val="24"/>
    </w:rPr>
  </w:style>
  <w:style w:type="numbering" w:customStyle="1" w:styleId="WWNum1">
    <w:name w:val="WWNum1"/>
    <w:basedOn w:val="Nessunelenco"/>
    <w:rsid w:val="008363FE"/>
    <w:pPr>
      <w:numPr>
        <w:numId w:val="8"/>
      </w:numPr>
    </w:pPr>
  </w:style>
  <w:style w:type="numbering" w:customStyle="1" w:styleId="WWNum2">
    <w:name w:val="WWNum2"/>
    <w:basedOn w:val="Nessunelenco"/>
    <w:rsid w:val="008363F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35163-2421-4180-B266-ABEBBFDF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78D6ADA8.dotm</Template>
  <TotalTime>2</TotalTime>
  <Pages>7</Pages>
  <Words>1724</Words>
  <Characters>9832</Characters>
  <Application>Microsoft Office Word</Application>
  <DocSecurity>4</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Giorgio Mancini</cp:lastModifiedBy>
  <cp:revision>2</cp:revision>
  <cp:lastPrinted>2018-08-15T16:38:00Z</cp:lastPrinted>
  <dcterms:created xsi:type="dcterms:W3CDTF">2020-01-23T09:56:00Z</dcterms:created>
  <dcterms:modified xsi:type="dcterms:W3CDTF">2020-01-23T09:56:00Z</dcterms:modified>
</cp:coreProperties>
</file>